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7492" w14:textId="23E35186" w:rsidR="00A03DD0" w:rsidRPr="00B9460F" w:rsidRDefault="00B9460F" w:rsidP="00B9460F">
      <w:pPr>
        <w:pStyle w:val="a9"/>
        <w:rPr>
          <w:lang w:val="el-GR"/>
        </w:rPr>
      </w:pPr>
      <w:r w:rsidRPr="008260AE">
        <w:rPr>
          <w:sz w:val="44"/>
          <w:szCs w:val="44"/>
          <w:lang w:val="el-GR"/>
        </w:rPr>
        <w:t>Ο τομεακός χάρτης καθορίζει τη σταδιοδρομία και η εκμάθηση παρακολουθεί την προοπτική</w:t>
      </w:r>
      <w:r w:rsidR="00F1451D" w:rsidRPr="008260AE">
        <w:rPr>
          <w:sz w:val="44"/>
          <w:szCs w:val="44"/>
          <w:lang w:val="el-GR"/>
        </w:rPr>
        <w:t>*</w:t>
      </w:r>
    </w:p>
    <w:p w14:paraId="2018F4D6" w14:textId="10201FA9" w:rsidR="00856585" w:rsidRPr="00B9460F" w:rsidRDefault="00B9460F" w:rsidP="00856585">
      <w:pPr>
        <w:jc w:val="both"/>
        <w:rPr>
          <w:b/>
          <w:i/>
          <w:lang w:val="el-GR"/>
        </w:rPr>
      </w:pPr>
      <w:r w:rsidRPr="00B9460F">
        <w:rPr>
          <w:b/>
          <w:i/>
          <w:lang w:val="el-GR"/>
        </w:rPr>
        <w:t>Στο χονδρικό εμπόριο δομικών υλικών και στην τεχνολογία εγκατάστασης στις Κάτω Χώρες, ένας απλός πίνακας παρέχει μια σαφή εικόνα για το προσωπικό και την ανάπτυξη. Αυτός ο πίνακας μπορεί να συγκριθεί με ένα σχέδιο πόλης. Όπως ένα σχέδιο πόλης καθοδηγεί τους ανθρώπους στους δρόμους μιας πόλης και τους βοηθά να βρουν τη θέση και τον προορισμό τους, ένας "</w:t>
      </w:r>
      <w:r>
        <w:rPr>
          <w:b/>
          <w:i/>
          <w:lang w:val="el-GR"/>
        </w:rPr>
        <w:t>τομεακός χάρτης</w:t>
      </w:r>
      <w:r w:rsidRPr="00B9460F">
        <w:rPr>
          <w:b/>
          <w:i/>
          <w:lang w:val="el-GR"/>
        </w:rPr>
        <w:t>” δείχνει τη σταδιοδρομία και τις μαθησιακές διαδρομές ενός τομέα και βοηθά τους εργαζόμενο</w:t>
      </w:r>
      <w:r>
        <w:rPr>
          <w:b/>
          <w:i/>
          <w:lang w:val="el-GR"/>
        </w:rPr>
        <w:t>υς να αξιολογήσουν τη θέση τους,</w:t>
      </w:r>
      <w:r w:rsidRPr="00B9460F">
        <w:rPr>
          <w:b/>
          <w:i/>
          <w:lang w:val="el-GR"/>
        </w:rPr>
        <w:t xml:space="preserve"> να θέσουν τους στόχους και τις φιλοδοξίες τους</w:t>
      </w:r>
      <w:r>
        <w:rPr>
          <w:b/>
          <w:i/>
          <w:lang w:val="el-GR"/>
        </w:rPr>
        <w:t>, συμπεριλαμβάνοντας τους</w:t>
      </w:r>
      <w:r w:rsidRPr="00B9460F">
        <w:rPr>
          <w:b/>
          <w:i/>
          <w:lang w:val="el-GR"/>
        </w:rPr>
        <w:t xml:space="preserve"> τρόπ</w:t>
      </w:r>
      <w:r>
        <w:rPr>
          <w:b/>
          <w:i/>
          <w:lang w:val="el-GR"/>
        </w:rPr>
        <w:t>ους για να φτάσουν</w:t>
      </w:r>
      <w:r w:rsidRPr="00B9460F">
        <w:rPr>
          <w:b/>
          <w:i/>
          <w:lang w:val="el-GR"/>
        </w:rPr>
        <w:t xml:space="preserve"> εκεί.</w:t>
      </w:r>
      <w:r w:rsidR="00856585" w:rsidRPr="00B9460F">
        <w:rPr>
          <w:b/>
          <w:i/>
          <w:lang w:val="el-GR"/>
        </w:rPr>
        <w:t xml:space="preserve"> </w:t>
      </w:r>
    </w:p>
    <w:p w14:paraId="78756984" w14:textId="77777777" w:rsidR="00DB5870" w:rsidRPr="00B9460F" w:rsidRDefault="00DB5870" w:rsidP="003E4C2C">
      <w:pPr>
        <w:rPr>
          <w:i/>
          <w:sz w:val="20"/>
          <w:szCs w:val="20"/>
          <w:lang w:val="el-GR"/>
        </w:rPr>
      </w:pPr>
    </w:p>
    <w:p w14:paraId="4B5DDA7F" w14:textId="77777777" w:rsidR="00C4574B" w:rsidRPr="00B9460F" w:rsidRDefault="00C4574B" w:rsidP="003E4C2C">
      <w:pPr>
        <w:rPr>
          <w:i/>
          <w:sz w:val="20"/>
          <w:szCs w:val="20"/>
          <w:lang w:val="el-GR"/>
        </w:rPr>
        <w:sectPr w:rsidR="00C4574B" w:rsidRPr="00B9460F" w:rsidSect="00E57A86">
          <w:footerReference w:type="default" r:id="rId7"/>
          <w:type w:val="continuous"/>
          <w:pgSz w:w="11906" w:h="16838" w:code="9"/>
          <w:pgMar w:top="1418" w:right="1134" w:bottom="1134" w:left="1134" w:header="709" w:footer="709" w:gutter="0"/>
          <w:cols w:space="708"/>
          <w:docGrid w:linePitch="360"/>
        </w:sectPr>
      </w:pPr>
    </w:p>
    <w:p w14:paraId="6A94298E" w14:textId="1B2C7028" w:rsidR="0095787D" w:rsidRPr="00B9460F" w:rsidRDefault="00B9460F" w:rsidP="001C1B77">
      <w:pPr>
        <w:pStyle w:val="1"/>
        <w:rPr>
          <w:rStyle w:val="ab"/>
          <w:b/>
          <w:bCs/>
          <w:lang w:val="el-GR"/>
        </w:rPr>
      </w:pPr>
      <w:r>
        <w:rPr>
          <w:rStyle w:val="ab"/>
          <w:b/>
          <w:bCs/>
          <w:lang w:val="el-GR"/>
        </w:rPr>
        <w:t>Πού είμαι;</w:t>
      </w:r>
      <w:r w:rsidR="00A75C86" w:rsidRPr="00B9460F">
        <w:rPr>
          <w:rStyle w:val="ab"/>
          <w:b/>
          <w:bCs/>
          <w:lang w:val="el-GR"/>
        </w:rPr>
        <w:t xml:space="preserve"> </w:t>
      </w:r>
    </w:p>
    <w:p w14:paraId="614B5782" w14:textId="053E0666" w:rsidR="00B9460F" w:rsidRPr="008260AE" w:rsidRDefault="00B9460F" w:rsidP="00810C5F">
      <w:pPr>
        <w:rPr>
          <w:lang w:val="el-GR"/>
        </w:rPr>
      </w:pPr>
      <w:r>
        <w:rPr>
          <w:lang w:val="el-GR"/>
        </w:rPr>
        <w:t>Στη</w:t>
      </w:r>
      <w:r w:rsidRPr="00B9460F">
        <w:rPr>
          <w:lang w:val="el-GR"/>
        </w:rPr>
        <w:t xml:space="preserve"> σύγχρον</w:t>
      </w:r>
      <w:r>
        <w:rPr>
          <w:lang w:val="el-GR"/>
        </w:rPr>
        <w:t>η</w:t>
      </w:r>
      <w:r w:rsidRPr="00B9460F">
        <w:rPr>
          <w:lang w:val="el-GR"/>
        </w:rPr>
        <w:t xml:space="preserve"> </w:t>
      </w:r>
      <w:r>
        <w:rPr>
          <w:lang w:val="el-GR"/>
        </w:rPr>
        <w:t>εποχή</w:t>
      </w:r>
      <w:r w:rsidRPr="00B9460F">
        <w:rPr>
          <w:lang w:val="el-GR"/>
        </w:rPr>
        <w:t xml:space="preserve"> αμφισβητούν</w:t>
      </w:r>
      <w:r>
        <w:rPr>
          <w:lang w:val="el-GR"/>
        </w:rPr>
        <w:t>ται οι</w:t>
      </w:r>
      <w:r w:rsidRPr="00B9460F">
        <w:rPr>
          <w:lang w:val="el-GR"/>
        </w:rPr>
        <w:t xml:space="preserve"> </w:t>
      </w:r>
      <w:r>
        <w:rPr>
          <w:lang w:val="el-GR"/>
        </w:rPr>
        <w:t>«</w:t>
      </w:r>
      <w:r w:rsidRPr="00B9460F">
        <w:rPr>
          <w:lang w:val="el-GR"/>
        </w:rPr>
        <w:t>επαγγελματικές ικανότητες» των εργαζομένων (</w:t>
      </w:r>
      <w:r w:rsidRPr="00B9460F">
        <w:rPr>
          <w:lang w:val="en-GB"/>
        </w:rPr>
        <w:t>Meijers</w:t>
      </w:r>
      <w:r w:rsidRPr="00B9460F">
        <w:rPr>
          <w:lang w:val="el-GR"/>
        </w:rPr>
        <w:t xml:space="preserve"> 2001)</w:t>
      </w:r>
      <w:r>
        <w:rPr>
          <w:lang w:val="el-GR"/>
        </w:rPr>
        <w:t>, οι οποίοι</w:t>
      </w:r>
      <w:r w:rsidRPr="00B9460F">
        <w:rPr>
          <w:lang w:val="el-GR"/>
        </w:rPr>
        <w:t xml:space="preserve"> </w:t>
      </w:r>
      <w:r>
        <w:rPr>
          <w:lang w:val="el-GR"/>
        </w:rPr>
        <w:t>υ</w:t>
      </w:r>
      <w:r w:rsidRPr="00B9460F">
        <w:rPr>
          <w:lang w:val="el-GR"/>
        </w:rPr>
        <w:t xml:space="preserve">ποτίθεται ότι </w:t>
      </w:r>
      <w:r>
        <w:rPr>
          <w:lang w:val="el-GR"/>
        </w:rPr>
        <w:t>αντανακλώνται</w:t>
      </w:r>
      <w:r w:rsidRPr="00B9460F">
        <w:rPr>
          <w:lang w:val="el-GR"/>
        </w:rPr>
        <w:t xml:space="preserve"> </w:t>
      </w:r>
      <w:r>
        <w:rPr>
          <w:lang w:val="el-GR"/>
        </w:rPr>
        <w:t>σ</w:t>
      </w:r>
      <w:r w:rsidRPr="00B9460F">
        <w:rPr>
          <w:lang w:val="el-GR"/>
        </w:rPr>
        <w:t xml:space="preserve">τον εαυτό τους, </w:t>
      </w:r>
      <w:r>
        <w:rPr>
          <w:lang w:val="el-GR"/>
        </w:rPr>
        <w:t>σ</w:t>
      </w:r>
      <w:r w:rsidRPr="00B9460F">
        <w:rPr>
          <w:lang w:val="el-GR"/>
        </w:rPr>
        <w:t xml:space="preserve">τη δουλειά τους, </w:t>
      </w:r>
      <w:r>
        <w:rPr>
          <w:lang w:val="el-GR"/>
        </w:rPr>
        <w:t>σ</w:t>
      </w:r>
      <w:r w:rsidRPr="00B9460F">
        <w:rPr>
          <w:lang w:val="el-GR"/>
        </w:rPr>
        <w:t xml:space="preserve">το μέλλον τους και </w:t>
      </w:r>
      <w:r>
        <w:rPr>
          <w:lang w:val="el-GR"/>
        </w:rPr>
        <w:t>σ</w:t>
      </w:r>
      <w:r w:rsidRPr="00B9460F">
        <w:rPr>
          <w:lang w:val="el-GR"/>
        </w:rPr>
        <w:t xml:space="preserve">το πλαίσιο στο οποίο εργάζονται. Οι έννοιες της απασχολησιμότητας και της δια βίου μάθησης προϋποθέτουν ότι οι εργαζόμενοι και οι επιχειρήσεις (αλλά και οι υπεύθυνοι χάραξης πολιτικής στον τομέα και την κυβέρνηση) γνωρίζουν καλά </w:t>
      </w:r>
      <w:r w:rsidR="008260AE">
        <w:rPr>
          <w:lang w:val="el-GR"/>
        </w:rPr>
        <w:t>ο καθένας το δικό του</w:t>
      </w:r>
      <w:r w:rsidRPr="00B9460F">
        <w:rPr>
          <w:lang w:val="el-GR"/>
        </w:rPr>
        <w:t xml:space="preserve"> τομέα. </w:t>
      </w:r>
      <w:r w:rsidRPr="008260AE">
        <w:rPr>
          <w:lang w:val="el-GR"/>
        </w:rPr>
        <w:t>Αυτό όμως σπάνια συμβαίνει</w:t>
      </w:r>
      <w:r w:rsidR="008260AE" w:rsidRPr="008260AE">
        <w:rPr>
          <w:lang w:val="el-GR"/>
        </w:rPr>
        <w:t>:</w:t>
      </w:r>
      <w:r w:rsidR="008260AE" w:rsidRPr="008260AE">
        <w:t xml:space="preserve"> </w:t>
      </w:r>
      <w:r w:rsidR="008260AE" w:rsidRPr="008260AE">
        <w:rPr>
          <w:i/>
          <w:lang w:val="el-GR"/>
        </w:rPr>
        <w:t>«Το τελευταίο πράγμα που ανακαλύπτει ένα χρυσόψαρο είναι το δικό του νερό»</w:t>
      </w:r>
      <w:r w:rsidR="008260AE">
        <w:rPr>
          <w:i/>
          <w:lang w:val="el-GR"/>
        </w:rPr>
        <w:t>.</w:t>
      </w:r>
    </w:p>
    <w:p w14:paraId="6E0520B3" w14:textId="4FED66AA" w:rsidR="008260AE" w:rsidRPr="008260AE" w:rsidRDefault="008260AE" w:rsidP="00810C5F">
      <w:pPr>
        <w:rPr>
          <w:lang w:val="el-GR"/>
        </w:rPr>
      </w:pPr>
      <w:r w:rsidRPr="008260AE">
        <w:rPr>
          <w:lang w:val="el-GR"/>
        </w:rPr>
        <w:t xml:space="preserve">Η εργασία σε έναν τομέα </w:t>
      </w:r>
      <w:r>
        <w:rPr>
          <w:lang w:val="el-GR"/>
        </w:rPr>
        <w:t xml:space="preserve">είναι </w:t>
      </w:r>
      <w:r w:rsidRPr="008260AE">
        <w:rPr>
          <w:lang w:val="el-GR"/>
        </w:rPr>
        <w:t xml:space="preserve">το ίδιο </w:t>
      </w:r>
      <w:r>
        <w:rPr>
          <w:lang w:val="el-GR"/>
        </w:rPr>
        <w:t>προφανής και υποσυνείδητη</w:t>
      </w:r>
      <w:r w:rsidRPr="008260AE">
        <w:rPr>
          <w:lang w:val="el-GR"/>
        </w:rPr>
        <w:t xml:space="preserve"> για έναν εργαζόμενο </w:t>
      </w:r>
      <w:r>
        <w:rPr>
          <w:lang w:val="el-GR"/>
        </w:rPr>
        <w:t>όπως η</w:t>
      </w:r>
      <w:r w:rsidRPr="008260AE">
        <w:rPr>
          <w:lang w:val="el-GR"/>
        </w:rPr>
        <w:t xml:space="preserve"> παρόμοια αδιαφορία του ζωτικού πλαισίου </w:t>
      </w:r>
      <w:r>
        <w:rPr>
          <w:lang w:val="el-GR"/>
        </w:rPr>
        <w:t>του</w:t>
      </w:r>
      <w:r w:rsidRPr="008260AE">
        <w:rPr>
          <w:lang w:val="el-GR"/>
        </w:rPr>
        <w:t xml:space="preserve"> νερ</w:t>
      </w:r>
      <w:r>
        <w:rPr>
          <w:lang w:val="el-GR"/>
        </w:rPr>
        <w:t>ού</w:t>
      </w:r>
      <w:r w:rsidRPr="008260AE">
        <w:rPr>
          <w:lang w:val="el-GR"/>
        </w:rPr>
        <w:t xml:space="preserve"> για το χρυσόψαρο. Αυτή η έλλειψη συνείδησης καθιστά δύσκολο ή αδύνατο να μεταδοθεί το μήνυμα </w:t>
      </w:r>
      <w:r>
        <w:rPr>
          <w:lang w:val="el-GR"/>
        </w:rPr>
        <w:t xml:space="preserve">της </w:t>
      </w:r>
      <w:r w:rsidRPr="008260AE">
        <w:rPr>
          <w:lang w:val="el-GR"/>
        </w:rPr>
        <w:t>δια βίου μάθησης. Αυτό όμως μπορεί γρήγορα να μετατραπεί σε μια απογοητευτική αφύπνιση όταν αλλάζουν οι συνθήκες</w:t>
      </w:r>
      <w:r>
        <w:rPr>
          <w:lang w:val="el-GR"/>
        </w:rPr>
        <w:t>,</w:t>
      </w:r>
      <w:r w:rsidRPr="008260AE">
        <w:rPr>
          <w:lang w:val="el-GR"/>
        </w:rPr>
        <w:t xml:space="preserve"> για παράδειγμα με την απόλυση.</w:t>
      </w:r>
    </w:p>
    <w:p w14:paraId="50528961" w14:textId="0BF81553" w:rsidR="008260AE" w:rsidRPr="008260AE" w:rsidRDefault="008260AE" w:rsidP="00810C5F">
      <w:pPr>
        <w:rPr>
          <w:lang w:val="el-GR"/>
        </w:rPr>
      </w:pPr>
      <w:r w:rsidRPr="008260AE">
        <w:rPr>
          <w:lang w:val="el-GR"/>
        </w:rPr>
        <w:t xml:space="preserve">Το πρώτο ερώτημα </w:t>
      </w:r>
      <w:r>
        <w:rPr>
          <w:lang w:val="el-GR"/>
        </w:rPr>
        <w:t>κάποιου που είναι σε αναισθησία,</w:t>
      </w:r>
      <w:r w:rsidRPr="008260AE">
        <w:rPr>
          <w:lang w:val="el-GR"/>
        </w:rPr>
        <w:t xml:space="preserve"> κατά την αφύπνιση του</w:t>
      </w:r>
      <w:r>
        <w:rPr>
          <w:lang w:val="el-GR"/>
        </w:rPr>
        <w:t xml:space="preserve">, είναι «που είμαι;». </w:t>
      </w:r>
      <w:r w:rsidRPr="008260AE">
        <w:rPr>
          <w:lang w:val="el-GR"/>
        </w:rPr>
        <w:t xml:space="preserve">Γιατί πρέπει να είναι διαφορετικό </w:t>
      </w:r>
      <w:r>
        <w:rPr>
          <w:lang w:val="el-GR"/>
        </w:rPr>
        <w:t xml:space="preserve">το ερώτημα </w:t>
      </w:r>
      <w:r w:rsidRPr="008260AE">
        <w:rPr>
          <w:lang w:val="el-GR"/>
        </w:rPr>
        <w:t xml:space="preserve">σε θέματα εργασίας και </w:t>
      </w:r>
      <w:r>
        <w:rPr>
          <w:lang w:val="el-GR"/>
        </w:rPr>
        <w:t>επαγγελματισμού</w:t>
      </w:r>
      <w:r w:rsidRPr="008260AE">
        <w:rPr>
          <w:lang w:val="el-GR"/>
        </w:rPr>
        <w:t xml:space="preserve">; Πρέπει να ξέρετε πού </w:t>
      </w:r>
      <w:r>
        <w:rPr>
          <w:lang w:val="el-GR"/>
        </w:rPr>
        <w:t>είστε για ν</w:t>
      </w:r>
      <w:r w:rsidRPr="008260AE">
        <w:rPr>
          <w:lang w:val="el-GR"/>
        </w:rPr>
        <w:t xml:space="preserve">α μπορείτε να σκεφτείτε τη θέση σας και να σχεδιάσετε μια διαδρομή στο μέλλον. Τι απαντήσεις έχουμε </w:t>
      </w:r>
      <w:r>
        <w:rPr>
          <w:lang w:val="el-GR"/>
        </w:rPr>
        <w:t xml:space="preserve">για τους </w:t>
      </w:r>
      <w:r w:rsidRPr="008260AE">
        <w:rPr>
          <w:lang w:val="el-GR"/>
        </w:rPr>
        <w:t>εργαζόμενο</w:t>
      </w:r>
      <w:r>
        <w:rPr>
          <w:lang w:val="el-GR"/>
        </w:rPr>
        <w:t>υς</w:t>
      </w:r>
      <w:r w:rsidRPr="008260AE">
        <w:rPr>
          <w:lang w:val="el-GR"/>
        </w:rPr>
        <w:t xml:space="preserve"> που αναρωτιούνται πού βρίσκονται;</w:t>
      </w:r>
    </w:p>
    <w:p w14:paraId="7F9529E0" w14:textId="65DC3081" w:rsidR="008E388D" w:rsidRPr="00A67C63" w:rsidRDefault="008E388D" w:rsidP="00810C5F">
      <w:pPr>
        <w:rPr>
          <w:lang w:val="el-GR"/>
        </w:rPr>
      </w:pPr>
    </w:p>
    <w:p w14:paraId="18747E13" w14:textId="77777777" w:rsidR="00C431AB" w:rsidRPr="00A67C63" w:rsidRDefault="00C431AB" w:rsidP="00810C5F">
      <w:pPr>
        <w:rPr>
          <w:lang w:val="el-GR"/>
        </w:rPr>
      </w:pPr>
    </w:p>
    <w:p w14:paraId="48155094" w14:textId="435207EA" w:rsidR="00AE2788" w:rsidRPr="008260AE" w:rsidRDefault="00C431AB" w:rsidP="00810C5F">
      <w:pPr>
        <w:rPr>
          <w:lang w:val="el-GR"/>
        </w:rPr>
      </w:pPr>
      <w:r>
        <w:rPr>
          <w:noProof/>
          <w:lang w:val="el-GR" w:eastAsia="el-GR"/>
        </w:rPr>
        <w:drawing>
          <wp:anchor distT="0" distB="0" distL="114300" distR="114300" simplePos="0" relativeHeight="251663360" behindDoc="0" locked="0" layoutInCell="1" allowOverlap="1" wp14:anchorId="5F8CE84E" wp14:editId="3BB8DEC3">
            <wp:simplePos x="0" y="0"/>
            <wp:positionH relativeFrom="column">
              <wp:posOffset>-2540</wp:posOffset>
            </wp:positionH>
            <wp:positionV relativeFrom="paragraph">
              <wp:posOffset>10160</wp:posOffset>
            </wp:positionV>
            <wp:extent cx="1170940" cy="1690370"/>
            <wp:effectExtent l="19050" t="0" r="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0940" cy="1690370"/>
                    </a:xfrm>
                    <a:prstGeom prst="rect">
                      <a:avLst/>
                    </a:prstGeom>
                    <a:noFill/>
                    <a:ln w="9525">
                      <a:noFill/>
                      <a:miter lim="800000"/>
                      <a:headEnd/>
                      <a:tailEnd/>
                    </a:ln>
                  </pic:spPr>
                </pic:pic>
              </a:graphicData>
            </a:graphic>
          </wp:anchor>
        </w:drawing>
      </w:r>
      <w:r w:rsidR="008260AE" w:rsidRPr="008260AE">
        <w:rPr>
          <w:noProof/>
          <w:lang w:val="el-GR" w:eastAsia="el-GR"/>
        </w:rPr>
        <w:t>Ένα δημόσιο σχέδιο πόλης ή ένα GPS απαντά σε αυτό το ερώτημα με ένα βέλος και το κείμενο "Είστε εδώ". Εάν προβάλλουμε αυτήν την ιδέα ενός χάρτη της πόλης στο «τοπίο» της εργασίας και της εκπαίδευσης, θα είμαστε σε θέση να σχεδιάσουμε έναν χάρτη για τον εντοπισμό θέσεων εργασίας και προγραμμάτων επαγγελματικής εκπαίδευσης</w:t>
      </w:r>
      <w:r w:rsidR="00AE2788" w:rsidRPr="008260AE">
        <w:rPr>
          <w:lang w:val="el-GR"/>
        </w:rPr>
        <w:t>.</w:t>
      </w:r>
    </w:p>
    <w:p w14:paraId="74C12803" w14:textId="77777777" w:rsidR="00C50988" w:rsidRPr="008260AE" w:rsidRDefault="00C50988" w:rsidP="00810C5F">
      <w:pPr>
        <w:rPr>
          <w:lang w:val="el-GR"/>
        </w:rPr>
      </w:pPr>
    </w:p>
    <w:p w14:paraId="3128EAA9" w14:textId="29F37DEC" w:rsidR="0005364B" w:rsidRPr="007677B2" w:rsidRDefault="001F16A0" w:rsidP="00C50988">
      <w:pPr>
        <w:pStyle w:val="1"/>
        <w:rPr>
          <w:lang w:val="el-GR"/>
        </w:rPr>
      </w:pPr>
      <w:r w:rsidRPr="007677B2">
        <w:rPr>
          <w:lang w:val="el-GR"/>
        </w:rPr>
        <w:t>Επίπεδο και περιεχόμενο</w:t>
      </w:r>
    </w:p>
    <w:p w14:paraId="252FD36D" w14:textId="49599389" w:rsidR="001F16A0" w:rsidRPr="001F16A0" w:rsidRDefault="001F16A0" w:rsidP="001F16A0">
      <w:pPr>
        <w:rPr>
          <w:color w:val="000000" w:themeColor="text1"/>
          <w:lang w:val="el-GR"/>
        </w:rPr>
      </w:pPr>
      <w:r w:rsidRPr="001F16A0">
        <w:rPr>
          <w:color w:val="000000" w:themeColor="text1"/>
          <w:lang w:val="el-GR"/>
        </w:rPr>
        <w:t xml:space="preserve">Ένας χάρτης έχει συνήθως δύο διαστάσεις. Για να μπορέσουμε να σχεδιάσουμε δουλειές, καθώς και προγράμματα </w:t>
      </w:r>
      <w:r w:rsidR="007677B2">
        <w:rPr>
          <w:color w:val="000000" w:themeColor="text1"/>
          <w:lang w:val="el-GR"/>
        </w:rPr>
        <w:t>Επαγγελματικής Εκπαίδευσης και Κατάρτισης (</w:t>
      </w:r>
      <w:r w:rsidRPr="001F16A0">
        <w:rPr>
          <w:color w:val="000000" w:themeColor="text1"/>
          <w:lang w:val="el-GR"/>
        </w:rPr>
        <w:t>ΕΕΚ</w:t>
      </w:r>
      <w:r w:rsidR="007677B2">
        <w:rPr>
          <w:color w:val="000000" w:themeColor="text1"/>
          <w:lang w:val="el-GR"/>
        </w:rPr>
        <w:t>)</w:t>
      </w:r>
      <w:r w:rsidRPr="001F16A0">
        <w:rPr>
          <w:color w:val="000000" w:themeColor="text1"/>
          <w:lang w:val="el-GR"/>
        </w:rPr>
        <w:t xml:space="preserve">, χρειαζόμαστε δύο διακριτικές διαστάσεις και για τα δύο στοιχεία. Το επίπεδο και το περιεχόμενο φαίνεται να </w:t>
      </w:r>
      <w:r w:rsidR="007677B2">
        <w:rPr>
          <w:color w:val="000000" w:themeColor="text1"/>
          <w:lang w:val="el-GR"/>
        </w:rPr>
        <w:t>ταιριάζουν για αυτή</w:t>
      </w:r>
      <w:r w:rsidRPr="001F16A0">
        <w:rPr>
          <w:color w:val="000000" w:themeColor="text1"/>
          <w:lang w:val="el-GR"/>
        </w:rPr>
        <w:t xml:space="preserve"> τη δουλειά.</w:t>
      </w:r>
    </w:p>
    <w:p w14:paraId="2DF70889" w14:textId="072087BA" w:rsidR="001F16A0" w:rsidRPr="001F16A0" w:rsidRDefault="001F16A0" w:rsidP="001F16A0">
      <w:pPr>
        <w:rPr>
          <w:color w:val="000000" w:themeColor="text1"/>
          <w:lang w:val="el-GR"/>
        </w:rPr>
      </w:pPr>
      <w:r w:rsidRPr="001F16A0">
        <w:rPr>
          <w:color w:val="000000" w:themeColor="text1"/>
          <w:lang w:val="el-GR"/>
        </w:rPr>
        <w:t>Τα προγράμματα ΕΕΚ ταξινομούνται κυρίως από το επίπεδό τους. Το Ευρωπαϊκό Πλαίσιο Προσόντων (</w:t>
      </w:r>
      <w:r w:rsidRPr="001F16A0">
        <w:rPr>
          <w:color w:val="000000" w:themeColor="text1"/>
          <w:lang w:val="en-GB"/>
        </w:rPr>
        <w:t>EQF</w:t>
      </w:r>
      <w:r w:rsidRPr="001F16A0">
        <w:rPr>
          <w:color w:val="000000" w:themeColor="text1"/>
          <w:lang w:val="el-GR"/>
        </w:rPr>
        <w:t xml:space="preserve">) για παράδειγμα διακρίνει 8 από αυτά τα επίπεδα. Στα δεδομένα ολλανδικά παραδείγματα αυτού του άρθρου, η κλίμακα 8 σημείων απλοποιείται στα 5 σχετικά επίπεδα επαγγελματικής </w:t>
      </w:r>
      <w:r w:rsidR="007677B2">
        <w:rPr>
          <w:color w:val="000000" w:themeColor="text1"/>
          <w:lang w:val="el-GR"/>
        </w:rPr>
        <w:t xml:space="preserve">εκπαίδευσης και κατάρτισης από </w:t>
      </w:r>
      <w:r w:rsidRPr="001F16A0">
        <w:rPr>
          <w:color w:val="000000" w:themeColor="text1"/>
          <w:lang w:val="el-GR"/>
        </w:rPr>
        <w:t xml:space="preserve">βασικό (1) σε πανεπιστημιακό επίπεδο (5). </w:t>
      </w:r>
      <w:r w:rsidR="007677B2" w:rsidRPr="007677B2">
        <w:rPr>
          <w:color w:val="000000" w:themeColor="text1"/>
          <w:lang w:val="el-GR"/>
        </w:rPr>
        <w:t xml:space="preserve">Συχνά βλέπουμε ότι τα επίπεδα εργασίας ακολουθούν </w:t>
      </w:r>
      <w:r w:rsidR="007677B2">
        <w:rPr>
          <w:color w:val="000000" w:themeColor="text1"/>
          <w:lang w:val="el-GR"/>
        </w:rPr>
        <w:t>μια δομή προσανατολισμένη στα ίδια επίπεδα,</w:t>
      </w:r>
      <w:r w:rsidR="007677B2" w:rsidRPr="007677B2">
        <w:rPr>
          <w:color w:val="000000" w:themeColor="text1"/>
          <w:lang w:val="el-GR"/>
        </w:rPr>
        <w:t xml:space="preserve"> με έμφαση στην πολυπλοκότητα και την αυτονομία της εργασίας</w:t>
      </w:r>
      <w:r w:rsidR="007677B2">
        <w:rPr>
          <w:color w:val="000000" w:themeColor="text1"/>
          <w:lang w:val="el-GR"/>
        </w:rPr>
        <w:t>.</w:t>
      </w:r>
    </w:p>
    <w:p w14:paraId="053698F2" w14:textId="1BD49052" w:rsidR="001C1B77" w:rsidRPr="007677B2" w:rsidRDefault="007677B2" w:rsidP="0005364B">
      <w:pPr>
        <w:rPr>
          <w:color w:val="000000" w:themeColor="text1"/>
          <w:lang w:val="el-GR"/>
        </w:rPr>
      </w:pPr>
      <w:r w:rsidRPr="007677B2">
        <w:rPr>
          <w:color w:val="000000" w:themeColor="text1"/>
          <w:lang w:val="el-GR"/>
        </w:rPr>
        <w:t xml:space="preserve">Το επίπεδο ενός προγράμματος ή μιας εργασίας, ωστόσο, είναι μόνο μια διάσταση για την τοποθεσία του και δεν λέει τίποτα για το περιεχόμενο, το οποίο είναι απαραίτητο για την ουσιαστική ταξινόμηση </w:t>
      </w:r>
      <w:r>
        <w:rPr>
          <w:color w:val="000000" w:themeColor="text1"/>
          <w:lang w:val="el-GR"/>
        </w:rPr>
        <w:t>της δεξιοτεχνίας</w:t>
      </w:r>
      <w:r w:rsidR="0005364B" w:rsidRPr="007677B2">
        <w:rPr>
          <w:color w:val="000000" w:themeColor="text1"/>
          <w:lang w:val="el-GR"/>
        </w:rPr>
        <w:t>.</w:t>
      </w:r>
      <w:r w:rsidR="001C1B77" w:rsidRPr="007677B2">
        <w:rPr>
          <w:color w:val="000000" w:themeColor="text1"/>
          <w:lang w:val="el-GR"/>
        </w:rPr>
        <w:t xml:space="preserve"> </w:t>
      </w:r>
    </w:p>
    <w:p w14:paraId="1A963037" w14:textId="69412633" w:rsidR="0005364B" w:rsidRPr="007677B2" w:rsidRDefault="007677B2" w:rsidP="0005364B">
      <w:pPr>
        <w:rPr>
          <w:color w:val="000000" w:themeColor="text1"/>
          <w:lang w:val="el-GR"/>
        </w:rPr>
      </w:pPr>
      <w:r>
        <w:rPr>
          <w:color w:val="000000" w:themeColor="text1"/>
          <w:lang w:val="el-GR"/>
        </w:rPr>
        <w:lastRenderedPageBreak/>
        <w:t xml:space="preserve">Εδώ </w:t>
      </w:r>
      <w:r w:rsidRPr="007677B2">
        <w:rPr>
          <w:color w:val="000000" w:themeColor="text1"/>
          <w:lang w:val="el-GR"/>
        </w:rPr>
        <w:t xml:space="preserve">είναι όπου ο τομέας (ως μια συνεκτική κοινότητα πρακτικής) εμφανίζεται ως ένας βολικό </w:t>
      </w:r>
      <w:r>
        <w:rPr>
          <w:color w:val="000000" w:themeColor="text1"/>
          <w:lang w:val="el-GR"/>
        </w:rPr>
        <w:t>πεδίο</w:t>
      </w:r>
      <w:r w:rsidRPr="007677B2">
        <w:rPr>
          <w:color w:val="000000" w:themeColor="text1"/>
          <w:lang w:val="el-GR"/>
        </w:rPr>
        <w:t xml:space="preserve"> για να χαρτογραφηθεί. Το περιεχόμενο της εργασίας σε έναν τομέα είναι συνήθως δομημένο σύμφωνα με τη λογική της ίδιας της εργασίας, με τις διαφορετικές διαδικασίες εργασίας και τους επαγγελματικούς κλάδους που μπορούν να διακριθούν εντός της εσωτερικής οργάνωσης των επιχειρήσεων. Τα προγράμματα ΕΕΚ συμμορφώνονται κατά προσέγγιση σε μια τέτοια ταξινόμηση των διαδικασιών εργασίας</w:t>
      </w:r>
      <w:r>
        <w:rPr>
          <w:color w:val="000000" w:themeColor="text1"/>
          <w:lang w:val="el-GR"/>
        </w:rPr>
        <w:t>.</w:t>
      </w:r>
    </w:p>
    <w:p w14:paraId="0EC47F95" w14:textId="4202692A" w:rsidR="00333C03" w:rsidRPr="007677B2" w:rsidRDefault="007677B2" w:rsidP="00333C03">
      <w:pPr>
        <w:rPr>
          <w:lang w:val="el-GR"/>
        </w:rPr>
      </w:pPr>
      <w:r w:rsidRPr="007677B2">
        <w:rPr>
          <w:color w:val="000000" w:themeColor="text1"/>
          <w:lang w:val="el-GR"/>
        </w:rPr>
        <w:t xml:space="preserve">Το επίπεδο και το περιεχόμενο είναι ισχυρές δομικές αρχές για την επίτευξη μιας απλής και αποτελεσματικής ταξινόμησης τόσο των επαγγελμάτων όσο και των προγραμμάτων ΕΕΚ. Έτσι, ο συνδυασμός των δύο διαστάσεων σε </w:t>
      </w:r>
      <w:r>
        <w:rPr>
          <w:color w:val="000000" w:themeColor="text1"/>
          <w:lang w:val="el-GR"/>
        </w:rPr>
        <w:t>έναν</w:t>
      </w:r>
      <w:r w:rsidRPr="007677B2">
        <w:rPr>
          <w:color w:val="000000" w:themeColor="text1"/>
          <w:lang w:val="el-GR"/>
        </w:rPr>
        <w:t xml:space="preserve"> </w:t>
      </w:r>
      <w:r>
        <w:rPr>
          <w:color w:val="000000" w:themeColor="text1"/>
          <w:lang w:val="el-GR"/>
        </w:rPr>
        <w:t>πίνακα</w:t>
      </w:r>
      <w:r w:rsidRPr="007677B2">
        <w:rPr>
          <w:color w:val="000000" w:themeColor="text1"/>
          <w:lang w:val="el-GR"/>
        </w:rPr>
        <w:t xml:space="preserve">, παρέχει ένα αμοιβαίο κείμενο, ένα καλά αναγνωρισμένο υπόβαθρο και ένα πλαίσιο αναφοράς για εργαζόμενους και μαθητές, για εταιρείες και σχολεία, για υπεύθυνους χάραξης πολιτικής στην εργασία και την επαγγελματική κατάρτιση. </w:t>
      </w:r>
      <w:r>
        <w:rPr>
          <w:color w:val="000000" w:themeColor="text1"/>
          <w:lang w:val="el-GR"/>
        </w:rPr>
        <w:t xml:space="preserve">Για παράδειγμα, στον πίνακα 1 εμφανίζεται </w:t>
      </w:r>
      <w:r w:rsidRPr="007677B2">
        <w:rPr>
          <w:color w:val="000000" w:themeColor="text1"/>
          <w:lang w:val="el-GR"/>
        </w:rPr>
        <w:t>το ολλανδικό χονδρικό εμπόριο δομικών υλικών</w:t>
      </w:r>
      <w:r w:rsidR="00064ED8" w:rsidRPr="007677B2">
        <w:rPr>
          <w:lang w:val="el-GR"/>
        </w:rPr>
        <w:t>.</w:t>
      </w:r>
    </w:p>
    <w:p w14:paraId="235F2330" w14:textId="77777777" w:rsidR="00845F99" w:rsidRPr="007677B2" w:rsidRDefault="00845F99" w:rsidP="00333C03">
      <w:pPr>
        <w:rPr>
          <w:lang w:val="el-GR"/>
        </w:rPr>
      </w:pPr>
    </w:p>
    <w:p w14:paraId="13D5BAC9" w14:textId="1F24899C" w:rsidR="00064ED8" w:rsidRPr="007677B2" w:rsidRDefault="007677B2" w:rsidP="00064ED8">
      <w:pPr>
        <w:rPr>
          <w:i/>
          <w:sz w:val="20"/>
          <w:szCs w:val="20"/>
          <w:lang w:val="el-GR"/>
        </w:rPr>
      </w:pPr>
      <w:r>
        <w:rPr>
          <w:i/>
          <w:sz w:val="20"/>
          <w:szCs w:val="20"/>
          <w:lang w:val="el-GR"/>
        </w:rPr>
        <w:t>Πίνακας</w:t>
      </w:r>
      <w:r w:rsidRPr="007677B2">
        <w:rPr>
          <w:i/>
          <w:sz w:val="20"/>
          <w:szCs w:val="20"/>
          <w:lang w:val="el-GR"/>
        </w:rPr>
        <w:t xml:space="preserve"> </w:t>
      </w:r>
      <w:r w:rsidR="00064ED8" w:rsidRPr="007677B2">
        <w:rPr>
          <w:i/>
          <w:sz w:val="20"/>
          <w:szCs w:val="20"/>
          <w:lang w:val="el-GR"/>
        </w:rPr>
        <w:t xml:space="preserve">1: </w:t>
      </w:r>
      <w:r>
        <w:rPr>
          <w:i/>
          <w:sz w:val="20"/>
          <w:szCs w:val="20"/>
          <w:lang w:val="el-GR"/>
        </w:rPr>
        <w:t>Τομεακός χάρτης Ολλανδικού Εμπορίου Οικοδομών</w:t>
      </w:r>
      <w:r w:rsidR="00064ED8" w:rsidRPr="007677B2">
        <w:rPr>
          <w:i/>
          <w:sz w:val="20"/>
          <w:szCs w:val="20"/>
          <w:lang w:val="el-GR"/>
        </w:rPr>
        <w:t xml:space="preserve"> </w:t>
      </w:r>
    </w:p>
    <w:tbl>
      <w:tblPr>
        <w:tblpPr w:leftFromText="141" w:rightFromText="141" w:vertAnchor="text" w:horzAnchor="margin" w:tblpY="111"/>
        <w:tblW w:w="4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624"/>
        <w:gridCol w:w="1276"/>
        <w:gridCol w:w="1351"/>
        <w:gridCol w:w="1286"/>
      </w:tblGrid>
      <w:tr w:rsidR="00BC0B00" w:rsidRPr="006659F8" w14:paraId="003CD218" w14:textId="77777777" w:rsidTr="007677B2">
        <w:trPr>
          <w:trHeight w:val="294"/>
        </w:trPr>
        <w:tc>
          <w:tcPr>
            <w:tcW w:w="624" w:type="dxa"/>
            <w:shd w:val="clear" w:color="auto" w:fill="4F81BD" w:themeFill="accent1"/>
            <w:tcMar>
              <w:top w:w="57" w:type="dxa"/>
              <w:left w:w="57" w:type="dxa"/>
              <w:bottom w:w="57" w:type="dxa"/>
              <w:right w:w="57" w:type="dxa"/>
            </w:tcMar>
            <w:vAlign w:val="center"/>
            <w:hideMark/>
          </w:tcPr>
          <w:p w14:paraId="096B7C67" w14:textId="7C1F262B" w:rsidR="00BC0B00" w:rsidRPr="007677B2" w:rsidRDefault="007677B2" w:rsidP="00C35BE4">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Επίπεδο</w:t>
            </w:r>
          </w:p>
        </w:tc>
        <w:tc>
          <w:tcPr>
            <w:tcW w:w="1276" w:type="dxa"/>
            <w:shd w:val="clear" w:color="auto" w:fill="4F81BD" w:themeFill="accent1"/>
            <w:tcMar>
              <w:top w:w="57" w:type="dxa"/>
              <w:left w:w="57" w:type="dxa"/>
              <w:bottom w:w="57" w:type="dxa"/>
              <w:right w:w="57" w:type="dxa"/>
            </w:tcMar>
            <w:vAlign w:val="center"/>
            <w:hideMark/>
          </w:tcPr>
          <w:p w14:paraId="7B90248D" w14:textId="5433E4C7" w:rsidR="00BC0B00" w:rsidRPr="007677B2" w:rsidRDefault="007677B2" w:rsidP="00C35BE4">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Εφοδιαστική</w:t>
            </w:r>
          </w:p>
        </w:tc>
        <w:tc>
          <w:tcPr>
            <w:tcW w:w="1351" w:type="dxa"/>
            <w:shd w:val="clear" w:color="auto" w:fill="4F81BD" w:themeFill="accent1"/>
            <w:tcMar>
              <w:top w:w="57" w:type="dxa"/>
              <w:left w:w="57" w:type="dxa"/>
              <w:bottom w:w="57" w:type="dxa"/>
              <w:right w:w="57" w:type="dxa"/>
            </w:tcMar>
            <w:vAlign w:val="center"/>
            <w:hideMark/>
          </w:tcPr>
          <w:p w14:paraId="63D72AB5" w14:textId="7FA0D4D9" w:rsidR="00BC0B00" w:rsidRPr="007677B2" w:rsidRDefault="007677B2" w:rsidP="00C35BE4">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Γραφείο πωλήσεων</w:t>
            </w:r>
          </w:p>
        </w:tc>
        <w:tc>
          <w:tcPr>
            <w:tcW w:w="1286" w:type="dxa"/>
            <w:shd w:val="clear" w:color="auto" w:fill="4F81BD" w:themeFill="accent1"/>
            <w:tcMar>
              <w:top w:w="57" w:type="dxa"/>
              <w:left w:w="57" w:type="dxa"/>
              <w:bottom w:w="57" w:type="dxa"/>
              <w:right w:w="57" w:type="dxa"/>
            </w:tcMar>
            <w:vAlign w:val="center"/>
            <w:hideMark/>
          </w:tcPr>
          <w:p w14:paraId="508E5AC3" w14:textId="7F687552" w:rsidR="00BC0B00" w:rsidRPr="007677B2" w:rsidRDefault="007677B2" w:rsidP="00C35BE4">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Πεδίο &amp; Αίθουσα εκθέσεων</w:t>
            </w:r>
          </w:p>
        </w:tc>
      </w:tr>
      <w:tr w:rsidR="00BC0B00" w:rsidRPr="00FE6941" w14:paraId="66A20559" w14:textId="77777777" w:rsidTr="007677B2">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854A1BC" w14:textId="77777777" w:rsidR="00BC0B00" w:rsidRPr="006659F8" w:rsidRDefault="00BC0B00" w:rsidP="00C35BE4">
            <w:pPr>
              <w:jc w:val="center"/>
              <w:rPr>
                <w:rFonts w:ascii="Arial Narrow" w:hAnsi="Arial Narrow"/>
                <w:sz w:val="16"/>
                <w:szCs w:val="16"/>
                <w:lang w:val="en-GB"/>
              </w:rPr>
            </w:pPr>
            <w:r w:rsidRPr="006659F8">
              <w:rPr>
                <w:rFonts w:ascii="Arial Narrow" w:hAnsi="Arial Narrow"/>
                <w:sz w:val="16"/>
                <w:szCs w:val="16"/>
                <w:lang w:val="en-GB"/>
              </w:rPr>
              <w:t>5</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1CD79EC" w14:textId="5109BD53" w:rsidR="00BC0B00" w:rsidRPr="006E2AD8" w:rsidRDefault="006E2AD8" w:rsidP="00C35BE4">
            <w:pPr>
              <w:jc w:val="center"/>
              <w:rPr>
                <w:rFonts w:ascii="Arial Narrow" w:hAnsi="Arial Narrow"/>
                <w:sz w:val="16"/>
                <w:szCs w:val="16"/>
                <w:lang w:val="el-GR"/>
              </w:rPr>
            </w:pPr>
            <w:r>
              <w:rPr>
                <w:rFonts w:ascii="Arial Narrow" w:hAnsi="Arial Narrow"/>
                <w:sz w:val="16"/>
                <w:szCs w:val="16"/>
                <w:lang w:val="el-GR"/>
              </w:rPr>
              <w:t>Διευθυντής Εφοδιαστικής</w:t>
            </w:r>
          </w:p>
        </w:tc>
        <w:tc>
          <w:tcPr>
            <w:tcW w:w="135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2CB25AE" w14:textId="6B593AA8" w:rsidR="00BC0B00" w:rsidRPr="000914DB" w:rsidRDefault="000914DB" w:rsidP="00C35BE4">
            <w:pPr>
              <w:jc w:val="center"/>
              <w:rPr>
                <w:rFonts w:ascii="Arial Narrow" w:hAnsi="Arial Narrow"/>
                <w:sz w:val="16"/>
                <w:szCs w:val="16"/>
                <w:lang w:val="el-GR"/>
              </w:rPr>
            </w:pPr>
            <w:r>
              <w:rPr>
                <w:rFonts w:ascii="Arial Narrow" w:hAnsi="Arial Narrow"/>
                <w:sz w:val="16"/>
                <w:szCs w:val="16"/>
                <w:lang w:val="el-GR"/>
              </w:rPr>
              <w:t>Διευθυντής Παραγωγής</w:t>
            </w:r>
          </w:p>
        </w:tc>
        <w:tc>
          <w:tcPr>
            <w:tcW w:w="128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67160F9" w14:textId="46BCE532" w:rsidR="00BC0B00" w:rsidRPr="000914DB" w:rsidRDefault="000914DB" w:rsidP="00C35BE4">
            <w:pPr>
              <w:jc w:val="center"/>
              <w:rPr>
                <w:rFonts w:ascii="Arial Narrow" w:hAnsi="Arial Narrow"/>
                <w:sz w:val="16"/>
                <w:szCs w:val="16"/>
                <w:lang w:val="el-GR"/>
              </w:rPr>
            </w:pPr>
            <w:r>
              <w:rPr>
                <w:rFonts w:ascii="Arial Narrow" w:hAnsi="Arial Narrow"/>
                <w:sz w:val="16"/>
                <w:szCs w:val="16"/>
                <w:lang w:val="el-GR"/>
              </w:rPr>
              <w:t xml:space="preserve">Διευθυντής </w:t>
            </w:r>
            <w:r w:rsidR="00331B5D">
              <w:rPr>
                <w:rFonts w:ascii="Arial Narrow" w:hAnsi="Arial Narrow"/>
                <w:sz w:val="16"/>
                <w:szCs w:val="16"/>
                <w:lang w:val="el-GR"/>
              </w:rPr>
              <w:t>μάρκετινγκ</w:t>
            </w:r>
          </w:p>
        </w:tc>
      </w:tr>
      <w:tr w:rsidR="00BC0B00" w:rsidRPr="00FE6941" w14:paraId="7080776D" w14:textId="77777777" w:rsidTr="007677B2">
        <w:trPr>
          <w:trHeight w:val="294"/>
        </w:trPr>
        <w:tc>
          <w:tcPr>
            <w:tcW w:w="624" w:type="dxa"/>
            <w:shd w:val="clear" w:color="auto" w:fill="DBE5F1" w:themeFill="accent1" w:themeFillTint="33"/>
            <w:tcMar>
              <w:top w:w="57" w:type="dxa"/>
              <w:left w:w="57" w:type="dxa"/>
              <w:bottom w:w="57" w:type="dxa"/>
              <w:right w:w="57" w:type="dxa"/>
            </w:tcMar>
            <w:vAlign w:val="center"/>
            <w:hideMark/>
          </w:tcPr>
          <w:p w14:paraId="70B41FD0" w14:textId="77777777" w:rsidR="00BC0B00" w:rsidRPr="006659F8" w:rsidRDefault="00BC0B00" w:rsidP="00C35BE4">
            <w:pPr>
              <w:jc w:val="center"/>
              <w:rPr>
                <w:rFonts w:ascii="Arial Narrow" w:hAnsi="Arial Narrow"/>
                <w:sz w:val="16"/>
                <w:szCs w:val="16"/>
                <w:lang w:val="en-GB"/>
              </w:rPr>
            </w:pPr>
            <w:r w:rsidRPr="006659F8">
              <w:rPr>
                <w:rFonts w:ascii="Arial Narrow" w:hAnsi="Arial Narrow"/>
                <w:sz w:val="16"/>
                <w:szCs w:val="16"/>
                <w:lang w:val="en-GB"/>
              </w:rPr>
              <w:t>4</w:t>
            </w:r>
          </w:p>
        </w:tc>
        <w:tc>
          <w:tcPr>
            <w:tcW w:w="1276" w:type="dxa"/>
            <w:shd w:val="clear" w:color="auto" w:fill="DBE5F1" w:themeFill="accent1" w:themeFillTint="33"/>
            <w:tcMar>
              <w:top w:w="57" w:type="dxa"/>
              <w:left w:w="57" w:type="dxa"/>
              <w:bottom w:w="57" w:type="dxa"/>
              <w:right w:w="57" w:type="dxa"/>
            </w:tcMar>
            <w:vAlign w:val="center"/>
            <w:hideMark/>
          </w:tcPr>
          <w:p w14:paraId="493571C3" w14:textId="24099541" w:rsidR="00BC0B00" w:rsidRPr="006E2AD8" w:rsidRDefault="006E2AD8" w:rsidP="00C35BE4">
            <w:pPr>
              <w:jc w:val="center"/>
              <w:rPr>
                <w:rFonts w:ascii="Arial Narrow" w:hAnsi="Arial Narrow"/>
                <w:sz w:val="16"/>
                <w:szCs w:val="16"/>
                <w:lang w:val="el-GR"/>
              </w:rPr>
            </w:pPr>
            <w:r>
              <w:rPr>
                <w:rFonts w:ascii="Arial Narrow" w:hAnsi="Arial Narrow"/>
                <w:sz w:val="16"/>
                <w:szCs w:val="16"/>
                <w:lang w:val="el-GR"/>
              </w:rPr>
              <w:t>Υπεύθυνος Αποστολών</w:t>
            </w:r>
          </w:p>
        </w:tc>
        <w:tc>
          <w:tcPr>
            <w:tcW w:w="1351" w:type="dxa"/>
            <w:shd w:val="clear" w:color="auto" w:fill="DBE5F1" w:themeFill="accent1" w:themeFillTint="33"/>
            <w:tcMar>
              <w:top w:w="57" w:type="dxa"/>
              <w:left w:w="57" w:type="dxa"/>
              <w:bottom w:w="57" w:type="dxa"/>
              <w:right w:w="57" w:type="dxa"/>
            </w:tcMar>
            <w:vAlign w:val="center"/>
            <w:hideMark/>
          </w:tcPr>
          <w:p w14:paraId="225A21C7" w14:textId="1597E511" w:rsidR="00BC0B00" w:rsidRPr="00786C5C" w:rsidRDefault="000914DB" w:rsidP="00C35BE4">
            <w:pPr>
              <w:jc w:val="center"/>
              <w:rPr>
                <w:rFonts w:ascii="Arial Narrow" w:hAnsi="Arial Narrow"/>
                <w:color w:val="FF0000"/>
                <w:sz w:val="16"/>
                <w:szCs w:val="16"/>
                <w:lang w:val="en-GB"/>
              </w:rPr>
            </w:pPr>
            <w:r w:rsidRPr="000914DB">
              <w:rPr>
                <w:rFonts w:ascii="Arial Narrow" w:hAnsi="Arial Narrow"/>
                <w:color w:val="FF0000"/>
                <w:sz w:val="16"/>
                <w:szCs w:val="16"/>
                <w:lang w:val="en-GB"/>
              </w:rPr>
              <w:t>Τεχνικός ειδικός</w:t>
            </w:r>
          </w:p>
        </w:tc>
        <w:tc>
          <w:tcPr>
            <w:tcW w:w="1286" w:type="dxa"/>
            <w:shd w:val="clear" w:color="auto" w:fill="DBE5F1" w:themeFill="accent1" w:themeFillTint="33"/>
            <w:tcMar>
              <w:top w:w="57" w:type="dxa"/>
              <w:left w:w="57" w:type="dxa"/>
              <w:bottom w:w="57" w:type="dxa"/>
              <w:right w:w="57" w:type="dxa"/>
            </w:tcMar>
            <w:vAlign w:val="center"/>
            <w:hideMark/>
          </w:tcPr>
          <w:p w14:paraId="76CEA442" w14:textId="1BBCFA4F" w:rsidR="00BC0B00" w:rsidRPr="00FE1931" w:rsidRDefault="000914DB" w:rsidP="00C35BE4">
            <w:pPr>
              <w:jc w:val="center"/>
              <w:rPr>
                <w:rFonts w:ascii="Arial Narrow" w:hAnsi="Arial Narrow"/>
                <w:color w:val="FF0000"/>
                <w:sz w:val="16"/>
                <w:szCs w:val="16"/>
                <w:lang w:val="en-GB"/>
              </w:rPr>
            </w:pPr>
            <w:r w:rsidRPr="000914DB">
              <w:rPr>
                <w:rFonts w:ascii="Arial Narrow" w:hAnsi="Arial Narrow"/>
                <w:color w:val="FF0000"/>
                <w:sz w:val="16"/>
                <w:szCs w:val="16"/>
                <w:lang w:val="en-GB"/>
              </w:rPr>
              <w:t>Διαχειριστής λογαριασμού / περιοχής</w:t>
            </w:r>
          </w:p>
        </w:tc>
      </w:tr>
      <w:tr w:rsidR="00BC0B00" w:rsidRPr="00FE6941" w14:paraId="6FBF8A18" w14:textId="77777777" w:rsidTr="007677B2">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0B728FC1" w14:textId="77777777" w:rsidR="00BC0B00" w:rsidRPr="006659F8" w:rsidRDefault="00BC0B00" w:rsidP="00C35BE4">
            <w:pPr>
              <w:jc w:val="center"/>
              <w:rPr>
                <w:rFonts w:ascii="Arial Narrow" w:hAnsi="Arial Narrow"/>
                <w:sz w:val="16"/>
                <w:szCs w:val="16"/>
                <w:lang w:val="en-GB"/>
              </w:rPr>
            </w:pPr>
            <w:r w:rsidRPr="006659F8">
              <w:rPr>
                <w:rFonts w:ascii="Arial Narrow" w:hAnsi="Arial Narrow"/>
                <w:sz w:val="16"/>
                <w:szCs w:val="16"/>
                <w:lang w:val="en-GB"/>
              </w:rPr>
              <w:t>3</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5019C08" w14:textId="035E5AFA" w:rsidR="00BC0B00" w:rsidRPr="006E2AD8" w:rsidRDefault="006E2AD8" w:rsidP="00C35BE4">
            <w:pPr>
              <w:jc w:val="center"/>
              <w:rPr>
                <w:rFonts w:ascii="Arial Narrow" w:hAnsi="Arial Narrow"/>
                <w:sz w:val="16"/>
                <w:szCs w:val="16"/>
                <w:lang w:val="el-GR"/>
              </w:rPr>
            </w:pPr>
            <w:r>
              <w:rPr>
                <w:rFonts w:ascii="Arial Narrow" w:hAnsi="Arial Narrow"/>
                <w:sz w:val="16"/>
                <w:szCs w:val="16"/>
                <w:lang w:val="el-GR"/>
              </w:rPr>
              <w:t>Αποθηκάριος</w:t>
            </w:r>
          </w:p>
        </w:tc>
        <w:tc>
          <w:tcPr>
            <w:tcW w:w="135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9CBAC3B" w14:textId="2496C1B5" w:rsidR="00BC0B00" w:rsidRPr="00FE1931" w:rsidRDefault="000914DB" w:rsidP="00AA4229">
            <w:pPr>
              <w:jc w:val="center"/>
              <w:rPr>
                <w:rFonts w:ascii="Arial Narrow" w:hAnsi="Arial Narrow"/>
                <w:color w:val="FF0000"/>
                <w:sz w:val="16"/>
                <w:szCs w:val="16"/>
                <w:lang w:val="en-GB"/>
              </w:rPr>
            </w:pPr>
            <w:r w:rsidRPr="000914DB">
              <w:rPr>
                <w:rFonts w:ascii="Arial Narrow" w:hAnsi="Arial Narrow"/>
                <w:color w:val="FF0000"/>
                <w:sz w:val="16"/>
                <w:szCs w:val="16"/>
                <w:lang w:val="en-GB"/>
              </w:rPr>
              <w:t>Υπάλληλος γραφείου / πωλήσεων</w:t>
            </w:r>
          </w:p>
        </w:tc>
        <w:tc>
          <w:tcPr>
            <w:tcW w:w="128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59B3EA8" w14:textId="42BC9782" w:rsidR="00BC0B00" w:rsidRPr="00FE1931" w:rsidRDefault="000914DB" w:rsidP="00C35BE4">
            <w:pPr>
              <w:jc w:val="center"/>
              <w:rPr>
                <w:rFonts w:ascii="Arial Narrow" w:hAnsi="Arial Narrow"/>
                <w:color w:val="FF0000"/>
                <w:sz w:val="16"/>
                <w:szCs w:val="16"/>
                <w:lang w:val="en-GB"/>
              </w:rPr>
            </w:pPr>
            <w:r w:rsidRPr="000914DB">
              <w:rPr>
                <w:rFonts w:ascii="Arial Narrow" w:hAnsi="Arial Narrow"/>
                <w:color w:val="FF0000"/>
                <w:sz w:val="16"/>
                <w:szCs w:val="16"/>
                <w:lang w:val="en-GB"/>
              </w:rPr>
              <w:t>Εργαζόμενος στον τομέα</w:t>
            </w:r>
          </w:p>
        </w:tc>
      </w:tr>
      <w:tr w:rsidR="00BC0B00" w:rsidRPr="00FE6941" w14:paraId="58790BAD" w14:textId="77777777" w:rsidTr="007677B2">
        <w:trPr>
          <w:trHeight w:val="294"/>
        </w:trPr>
        <w:tc>
          <w:tcPr>
            <w:tcW w:w="624" w:type="dxa"/>
            <w:shd w:val="clear" w:color="auto" w:fill="DBE5F1" w:themeFill="accent1" w:themeFillTint="33"/>
            <w:tcMar>
              <w:top w:w="57" w:type="dxa"/>
              <w:left w:w="57" w:type="dxa"/>
              <w:bottom w:w="57" w:type="dxa"/>
              <w:right w:w="57" w:type="dxa"/>
            </w:tcMar>
            <w:vAlign w:val="center"/>
            <w:hideMark/>
          </w:tcPr>
          <w:p w14:paraId="2221BD79" w14:textId="77777777" w:rsidR="00BC0B00" w:rsidRPr="006659F8" w:rsidRDefault="00BC0B00" w:rsidP="00C35BE4">
            <w:pPr>
              <w:jc w:val="center"/>
              <w:rPr>
                <w:rFonts w:ascii="Arial Narrow" w:hAnsi="Arial Narrow"/>
                <w:sz w:val="16"/>
                <w:szCs w:val="16"/>
                <w:lang w:val="en-GB"/>
              </w:rPr>
            </w:pPr>
            <w:r w:rsidRPr="006659F8">
              <w:rPr>
                <w:rFonts w:ascii="Arial Narrow" w:hAnsi="Arial Narrow"/>
                <w:sz w:val="16"/>
                <w:szCs w:val="16"/>
                <w:lang w:val="en-GB"/>
              </w:rPr>
              <w:t>2</w:t>
            </w:r>
          </w:p>
        </w:tc>
        <w:tc>
          <w:tcPr>
            <w:tcW w:w="1276" w:type="dxa"/>
            <w:shd w:val="clear" w:color="auto" w:fill="DBE5F1" w:themeFill="accent1" w:themeFillTint="33"/>
            <w:tcMar>
              <w:top w:w="57" w:type="dxa"/>
              <w:left w:w="57" w:type="dxa"/>
              <w:bottom w:w="57" w:type="dxa"/>
              <w:right w:w="57" w:type="dxa"/>
            </w:tcMar>
            <w:vAlign w:val="center"/>
            <w:hideMark/>
          </w:tcPr>
          <w:p w14:paraId="40C17C53" w14:textId="258D6672" w:rsidR="00BC0B00" w:rsidRPr="006E2AD8" w:rsidRDefault="006E2AD8" w:rsidP="00C35BE4">
            <w:pPr>
              <w:jc w:val="center"/>
              <w:rPr>
                <w:rFonts w:ascii="Arial Narrow" w:hAnsi="Arial Narrow"/>
                <w:color w:val="FF0000"/>
                <w:sz w:val="16"/>
                <w:szCs w:val="16"/>
                <w:lang w:val="el-GR"/>
              </w:rPr>
            </w:pPr>
            <w:r>
              <w:rPr>
                <w:rFonts w:ascii="Arial Narrow" w:hAnsi="Arial Narrow"/>
                <w:color w:val="FF0000"/>
                <w:sz w:val="16"/>
                <w:szCs w:val="16"/>
                <w:lang w:val="el-GR"/>
              </w:rPr>
              <w:t>Υπάλληλος Αποθήκης</w:t>
            </w:r>
          </w:p>
        </w:tc>
        <w:tc>
          <w:tcPr>
            <w:tcW w:w="1351" w:type="dxa"/>
            <w:shd w:val="clear" w:color="auto" w:fill="DBE5F1" w:themeFill="accent1" w:themeFillTint="33"/>
            <w:tcMar>
              <w:top w:w="57" w:type="dxa"/>
              <w:left w:w="57" w:type="dxa"/>
              <w:bottom w:w="57" w:type="dxa"/>
              <w:right w:w="57" w:type="dxa"/>
            </w:tcMar>
            <w:vAlign w:val="center"/>
            <w:hideMark/>
          </w:tcPr>
          <w:p w14:paraId="59CB52FE" w14:textId="52C9D956" w:rsidR="00BC0B00" w:rsidRPr="000914DB" w:rsidRDefault="000914DB" w:rsidP="00C35BE4">
            <w:pPr>
              <w:jc w:val="center"/>
              <w:rPr>
                <w:rFonts w:ascii="Arial Narrow" w:hAnsi="Arial Narrow"/>
                <w:color w:val="FF0000"/>
                <w:sz w:val="16"/>
                <w:szCs w:val="16"/>
                <w:lang w:val="el-GR"/>
              </w:rPr>
            </w:pPr>
            <w:r>
              <w:rPr>
                <w:rFonts w:ascii="Arial Narrow" w:hAnsi="Arial Narrow"/>
                <w:color w:val="FF0000"/>
                <w:sz w:val="16"/>
                <w:szCs w:val="16"/>
                <w:lang w:val="el-GR"/>
              </w:rPr>
              <w:t>Υπάλληλος Γραφείου</w:t>
            </w:r>
          </w:p>
        </w:tc>
        <w:tc>
          <w:tcPr>
            <w:tcW w:w="1286" w:type="dxa"/>
            <w:shd w:val="clear" w:color="auto" w:fill="DBE5F1" w:themeFill="accent1" w:themeFillTint="33"/>
            <w:tcMar>
              <w:top w:w="57" w:type="dxa"/>
              <w:left w:w="57" w:type="dxa"/>
              <w:bottom w:w="57" w:type="dxa"/>
              <w:right w:w="57" w:type="dxa"/>
            </w:tcMar>
            <w:vAlign w:val="center"/>
            <w:hideMark/>
          </w:tcPr>
          <w:p w14:paraId="683BC81E" w14:textId="28EE95D5" w:rsidR="00BC0B00" w:rsidRPr="006659F8" w:rsidRDefault="000914DB" w:rsidP="00C35BE4">
            <w:pPr>
              <w:jc w:val="center"/>
              <w:rPr>
                <w:rFonts w:ascii="Arial Narrow" w:hAnsi="Arial Narrow"/>
                <w:sz w:val="16"/>
                <w:szCs w:val="16"/>
                <w:lang w:val="en-GB"/>
              </w:rPr>
            </w:pPr>
            <w:r w:rsidRPr="000914DB">
              <w:rPr>
                <w:rFonts w:ascii="Arial Narrow" w:hAnsi="Arial Narrow"/>
                <w:sz w:val="16"/>
                <w:szCs w:val="16"/>
                <w:lang w:val="en-GB"/>
              </w:rPr>
              <w:t>Υπεύθυνος υποδοχής</w:t>
            </w:r>
          </w:p>
        </w:tc>
      </w:tr>
      <w:tr w:rsidR="00BC0B00" w:rsidRPr="00FE6941" w14:paraId="69B49864" w14:textId="77777777" w:rsidTr="007677B2">
        <w:trPr>
          <w:trHeight w:val="33"/>
        </w:trPr>
        <w:tc>
          <w:tcPr>
            <w:tcW w:w="624" w:type="dxa"/>
            <w:shd w:val="clear" w:color="auto" w:fill="B8CCE4" w:themeFill="accent1" w:themeFillTint="66"/>
            <w:tcMar>
              <w:top w:w="72" w:type="dxa"/>
              <w:left w:w="144" w:type="dxa"/>
              <w:bottom w:w="72" w:type="dxa"/>
              <w:right w:w="144" w:type="dxa"/>
            </w:tcMar>
            <w:vAlign w:val="center"/>
            <w:hideMark/>
          </w:tcPr>
          <w:p w14:paraId="36C1D174" w14:textId="77777777" w:rsidR="00BC0B00" w:rsidRPr="006659F8" w:rsidRDefault="00BC0B00" w:rsidP="00C35BE4">
            <w:pPr>
              <w:jc w:val="center"/>
              <w:rPr>
                <w:rFonts w:ascii="Arial Narrow" w:hAnsi="Arial Narrow"/>
                <w:i/>
                <w:sz w:val="16"/>
                <w:szCs w:val="16"/>
                <w:lang w:val="en-GB"/>
              </w:rPr>
            </w:pPr>
            <w:r w:rsidRPr="006659F8">
              <w:rPr>
                <w:rFonts w:ascii="Arial Narrow" w:hAnsi="Arial Narrow"/>
                <w:i/>
                <w:sz w:val="16"/>
                <w:szCs w:val="16"/>
                <w:lang w:val="en-GB"/>
              </w:rPr>
              <w:t>1</w:t>
            </w:r>
          </w:p>
        </w:tc>
        <w:tc>
          <w:tcPr>
            <w:tcW w:w="1276" w:type="dxa"/>
            <w:shd w:val="clear" w:color="auto" w:fill="B8CCE4" w:themeFill="accent1" w:themeFillTint="66"/>
            <w:tcMar>
              <w:top w:w="72" w:type="dxa"/>
              <w:left w:w="144" w:type="dxa"/>
              <w:bottom w:w="72" w:type="dxa"/>
              <w:right w:w="144" w:type="dxa"/>
            </w:tcMar>
            <w:vAlign w:val="center"/>
            <w:hideMark/>
          </w:tcPr>
          <w:p w14:paraId="448D0E4E" w14:textId="1A436A5A" w:rsidR="00BC0B00" w:rsidRPr="006E2AD8" w:rsidRDefault="006E2AD8" w:rsidP="00C35BE4">
            <w:pPr>
              <w:jc w:val="center"/>
              <w:rPr>
                <w:rFonts w:ascii="Arial Narrow" w:hAnsi="Arial Narrow"/>
                <w:color w:val="FF0000"/>
                <w:sz w:val="16"/>
                <w:szCs w:val="16"/>
                <w:lang w:val="el-GR"/>
              </w:rPr>
            </w:pPr>
            <w:r>
              <w:rPr>
                <w:rFonts w:ascii="Arial Narrow" w:hAnsi="Arial Narrow"/>
                <w:color w:val="FF0000"/>
                <w:sz w:val="16"/>
                <w:szCs w:val="16"/>
                <w:lang w:val="el-GR"/>
              </w:rPr>
              <w:t>Συλλογή παραγγελιών</w:t>
            </w:r>
          </w:p>
        </w:tc>
        <w:tc>
          <w:tcPr>
            <w:tcW w:w="1351" w:type="dxa"/>
            <w:shd w:val="clear" w:color="auto" w:fill="B8CCE4" w:themeFill="accent1" w:themeFillTint="66"/>
            <w:vAlign w:val="center"/>
          </w:tcPr>
          <w:p w14:paraId="726AA4E5" w14:textId="77777777" w:rsidR="00BC0B00" w:rsidRPr="006659F8" w:rsidRDefault="00BC0B00" w:rsidP="00C35BE4">
            <w:pPr>
              <w:jc w:val="center"/>
              <w:rPr>
                <w:rFonts w:ascii="Arial Narrow" w:hAnsi="Arial Narrow"/>
                <w:sz w:val="16"/>
                <w:szCs w:val="16"/>
                <w:lang w:val="en-GB"/>
              </w:rPr>
            </w:pPr>
            <w:r>
              <w:rPr>
                <w:rFonts w:ascii="Arial Narrow" w:hAnsi="Arial Narrow"/>
                <w:sz w:val="16"/>
                <w:szCs w:val="16"/>
                <w:lang w:val="en-GB"/>
              </w:rPr>
              <w:t>-</w:t>
            </w:r>
          </w:p>
        </w:tc>
        <w:tc>
          <w:tcPr>
            <w:tcW w:w="1286" w:type="dxa"/>
            <w:shd w:val="clear" w:color="auto" w:fill="B8CCE4" w:themeFill="accent1" w:themeFillTint="66"/>
            <w:tcMar>
              <w:top w:w="72" w:type="dxa"/>
              <w:left w:w="144" w:type="dxa"/>
              <w:bottom w:w="72" w:type="dxa"/>
              <w:right w:w="144" w:type="dxa"/>
            </w:tcMar>
            <w:vAlign w:val="center"/>
            <w:hideMark/>
          </w:tcPr>
          <w:p w14:paraId="0044C7E0" w14:textId="77777777" w:rsidR="00BC0B00" w:rsidRPr="006659F8" w:rsidRDefault="00BC0B00" w:rsidP="00C35BE4">
            <w:pPr>
              <w:jc w:val="center"/>
              <w:rPr>
                <w:rFonts w:ascii="Arial Narrow" w:hAnsi="Arial Narrow"/>
                <w:i/>
                <w:sz w:val="16"/>
                <w:szCs w:val="16"/>
                <w:lang w:val="en-GB"/>
              </w:rPr>
            </w:pPr>
            <w:r>
              <w:rPr>
                <w:rFonts w:ascii="Arial Narrow" w:hAnsi="Arial Narrow"/>
                <w:i/>
                <w:sz w:val="16"/>
                <w:szCs w:val="16"/>
                <w:lang w:val="en-GB"/>
              </w:rPr>
              <w:t>-</w:t>
            </w:r>
          </w:p>
        </w:tc>
      </w:tr>
    </w:tbl>
    <w:p w14:paraId="50472120" w14:textId="1F1DE919" w:rsidR="00542C57" w:rsidRPr="000914DB" w:rsidRDefault="000914DB" w:rsidP="00064ED8">
      <w:pPr>
        <w:rPr>
          <w:i/>
          <w:sz w:val="20"/>
          <w:szCs w:val="20"/>
          <w:lang w:val="el-GR"/>
        </w:rPr>
      </w:pPr>
      <w:r w:rsidRPr="000914DB">
        <w:rPr>
          <w:i/>
          <w:sz w:val="20"/>
          <w:szCs w:val="20"/>
          <w:lang w:val="el-GR"/>
        </w:rPr>
        <w:t>Οι θέσεις εργασίας με κόκκινο χρώμα είναι οι βασικές θέσεις εργασίας του τομέα</w:t>
      </w:r>
      <w:r w:rsidR="00064ED8" w:rsidRPr="000914DB">
        <w:rPr>
          <w:i/>
          <w:sz w:val="20"/>
          <w:szCs w:val="20"/>
          <w:lang w:val="el-GR"/>
        </w:rPr>
        <w:t xml:space="preserve">. </w:t>
      </w:r>
    </w:p>
    <w:p w14:paraId="53CEA6F5" w14:textId="77777777" w:rsidR="00BC0B00" w:rsidRPr="000914DB" w:rsidRDefault="00BC0B00" w:rsidP="00064ED8">
      <w:pPr>
        <w:rPr>
          <w:i/>
          <w:sz w:val="20"/>
          <w:szCs w:val="20"/>
          <w:lang w:val="el-GR"/>
        </w:rPr>
      </w:pPr>
    </w:p>
    <w:p w14:paraId="39E7F925" w14:textId="70038202" w:rsidR="00064ED8" w:rsidRPr="000914DB" w:rsidRDefault="000914DB" w:rsidP="00C50988">
      <w:pPr>
        <w:pStyle w:val="1"/>
        <w:rPr>
          <w:lang w:val="el-GR"/>
        </w:rPr>
      </w:pPr>
      <w:r w:rsidRPr="000914DB">
        <w:rPr>
          <w:lang w:val="el-GR"/>
        </w:rPr>
        <w:t>Εδώ είσαι</w:t>
      </w:r>
      <w:r w:rsidR="00146914" w:rsidRPr="000914DB">
        <w:rPr>
          <w:lang w:val="el-GR"/>
        </w:rPr>
        <w:t>!</w:t>
      </w:r>
    </w:p>
    <w:p w14:paraId="5128EA59" w14:textId="24903C71" w:rsidR="000914DB" w:rsidRPr="000914DB" w:rsidRDefault="000914DB" w:rsidP="000914DB">
      <w:pPr>
        <w:rPr>
          <w:lang w:val="el-GR"/>
        </w:rPr>
      </w:pPr>
      <w:r w:rsidRPr="000914DB">
        <w:rPr>
          <w:lang w:val="el-GR"/>
        </w:rPr>
        <w:t xml:space="preserve">Αντίθετα με την εύρεση της θέσης τους ως επισκέπτη σε ένα σχέδιο πόλεων στο εξωτερικό, οι εργαζόμενοι δεν χρειάζονται </w:t>
      </w:r>
      <w:r>
        <w:rPr>
          <w:lang w:val="el-GR"/>
        </w:rPr>
        <w:t>βέλος</w:t>
      </w:r>
      <w:r w:rsidRPr="000914DB">
        <w:rPr>
          <w:lang w:val="el-GR"/>
        </w:rPr>
        <w:t xml:space="preserve"> για να επισημ</w:t>
      </w:r>
      <w:r>
        <w:rPr>
          <w:lang w:val="el-GR"/>
        </w:rPr>
        <w:t>άνουν τη θέση τους ως εργαζόμενοι σε έναν τομεακό χάρτη</w:t>
      </w:r>
      <w:r w:rsidRPr="000914DB">
        <w:rPr>
          <w:lang w:val="el-GR"/>
        </w:rPr>
        <w:t xml:space="preserve">. Είναι σαν ένα ψάρι </w:t>
      </w:r>
      <w:r>
        <w:rPr>
          <w:lang w:val="el-GR"/>
        </w:rPr>
        <w:t xml:space="preserve">μέσα </w:t>
      </w:r>
      <w:r w:rsidRPr="000914DB">
        <w:rPr>
          <w:lang w:val="el-GR"/>
        </w:rPr>
        <w:t xml:space="preserve">στο νερό που </w:t>
      </w:r>
      <w:r w:rsidR="00281D0D">
        <w:rPr>
          <w:lang w:val="el-GR"/>
        </w:rPr>
        <w:t xml:space="preserve">μόλις ανακάλυψε, </w:t>
      </w:r>
      <w:r w:rsidRPr="000914DB">
        <w:rPr>
          <w:lang w:val="el-GR"/>
        </w:rPr>
        <w:t>και η θέση τους είναι εμφανής στις συντεταγμένες του επιπέδου και του περιεχομένου.</w:t>
      </w:r>
    </w:p>
    <w:p w14:paraId="01048AD8" w14:textId="77777777" w:rsidR="00281D0D" w:rsidRDefault="000914DB" w:rsidP="000914DB">
      <w:pPr>
        <w:rPr>
          <w:lang w:val="el-GR"/>
        </w:rPr>
      </w:pPr>
      <w:r w:rsidRPr="00281D0D">
        <w:rPr>
          <w:lang w:val="el-GR"/>
        </w:rPr>
        <w:t>Μόλις βρ</w:t>
      </w:r>
      <w:r w:rsidR="00281D0D">
        <w:rPr>
          <w:lang w:val="el-GR"/>
        </w:rPr>
        <w:t>ουν</w:t>
      </w:r>
      <w:r w:rsidRPr="00281D0D">
        <w:rPr>
          <w:lang w:val="el-GR"/>
        </w:rPr>
        <w:t xml:space="preserve"> τη θέση τους στον χάρτη, οι εργαζόμενοι μπορούν (και </w:t>
      </w:r>
      <w:r w:rsidR="00281D0D">
        <w:rPr>
          <w:lang w:val="el-GR"/>
        </w:rPr>
        <w:t xml:space="preserve">το </w:t>
      </w:r>
      <w:r w:rsidRPr="00281D0D">
        <w:rPr>
          <w:lang w:val="el-GR"/>
        </w:rPr>
        <w:t>κάνουν) να προβληματιστούν για το τρέχον και επαγγελματικό τους μέλλον (</w:t>
      </w:r>
      <w:r w:rsidRPr="000914DB">
        <w:rPr>
          <w:lang w:val="en-GB"/>
        </w:rPr>
        <w:t>Beilsma</w:t>
      </w:r>
      <w:r w:rsidRPr="00281D0D">
        <w:rPr>
          <w:lang w:val="el-GR"/>
        </w:rPr>
        <w:t xml:space="preserve"> 2002).</w:t>
      </w:r>
    </w:p>
    <w:p w14:paraId="6F774CFD" w14:textId="0B4CF436" w:rsidR="00064ED8" w:rsidRPr="002F2FE6" w:rsidRDefault="002F2FE6" w:rsidP="000914DB">
      <w:pPr>
        <w:rPr>
          <w:lang w:val="el-GR"/>
        </w:rPr>
      </w:pPr>
      <w:r w:rsidRPr="002F2FE6">
        <w:rPr>
          <w:lang w:val="el-GR"/>
        </w:rPr>
        <w:t>Η συνειδητοποίηση της θέσης κάποιου αμέσως δελεάζει για μια γνώμη σχετικά με αυτή τη θέση όσον αφορά την ανάπτυξη. Εάν είστε εδώ: τι θα θέλατε να κάνετε στη συνέχεια</w:t>
      </w:r>
      <w:r>
        <w:rPr>
          <w:lang w:val="el-GR"/>
        </w:rPr>
        <w:t>;</w:t>
      </w:r>
    </w:p>
    <w:p w14:paraId="4ED16F8F" w14:textId="56F939AD" w:rsidR="00064ED8" w:rsidRPr="002F2FE6" w:rsidRDefault="002F2FE6" w:rsidP="00064ED8">
      <w:pPr>
        <w:rPr>
          <w:lang w:val="el-GR"/>
        </w:rPr>
      </w:pPr>
      <w:r w:rsidRPr="002F2FE6">
        <w:rPr>
          <w:lang w:val="el-GR"/>
        </w:rPr>
        <w:t>Οι διαφορετικές κατευθύνσεις της επαγγελματικής ανάπτυξης μπορούν να καθοριστούν από κάθε θέση στον χάρτη και μπορούν να εμφανιστούν στον πίνακα 2</w:t>
      </w:r>
      <w:r w:rsidR="00064ED8" w:rsidRPr="002F2FE6">
        <w:rPr>
          <w:lang w:val="el-GR"/>
        </w:rPr>
        <w:t>.</w:t>
      </w:r>
    </w:p>
    <w:p w14:paraId="53B19F48" w14:textId="77777777" w:rsidR="00064ED8" w:rsidRPr="002F2FE6" w:rsidRDefault="00064ED8" w:rsidP="00064ED8">
      <w:pPr>
        <w:rPr>
          <w:lang w:val="el-GR"/>
        </w:rPr>
      </w:pPr>
    </w:p>
    <w:p w14:paraId="6038814B" w14:textId="4CD4FCE1" w:rsidR="00064ED8" w:rsidRPr="00F1080A" w:rsidRDefault="002F2FE6" w:rsidP="00064ED8">
      <w:pPr>
        <w:rPr>
          <w:i/>
          <w:sz w:val="20"/>
          <w:szCs w:val="20"/>
          <w:lang w:val="en-GB"/>
        </w:rPr>
      </w:pPr>
      <w:r>
        <w:rPr>
          <w:i/>
          <w:sz w:val="20"/>
          <w:szCs w:val="20"/>
          <w:lang w:val="el-GR"/>
        </w:rPr>
        <w:t>Πίνακας</w:t>
      </w:r>
      <w:r w:rsidR="00064ED8" w:rsidRPr="00F1080A">
        <w:rPr>
          <w:i/>
          <w:sz w:val="20"/>
          <w:szCs w:val="20"/>
          <w:lang w:val="en-GB"/>
        </w:rPr>
        <w:t xml:space="preserve"> 2: </w:t>
      </w:r>
      <w:r>
        <w:rPr>
          <w:i/>
          <w:sz w:val="20"/>
          <w:szCs w:val="20"/>
          <w:lang w:val="el-GR"/>
        </w:rPr>
        <w:t>κατευθύνσεις επαγγελματικής ανάπτυξης</w:t>
      </w:r>
      <w:r w:rsidR="00064ED8" w:rsidRPr="00F1080A">
        <w:rPr>
          <w:i/>
          <w:sz w:val="20"/>
          <w:szCs w:val="20"/>
          <w:lang w:val="en-GB"/>
        </w:rPr>
        <w:t>.</w:t>
      </w:r>
    </w:p>
    <w:tbl>
      <w:tblPr>
        <w:tblStyle w:val="a5"/>
        <w:tblW w:w="4381" w:type="dxa"/>
        <w:tblInd w:w="108" w:type="dxa"/>
        <w:tblLook w:val="01E0" w:firstRow="1" w:lastRow="1" w:firstColumn="1" w:lastColumn="1" w:noHBand="0" w:noVBand="0"/>
      </w:tblPr>
      <w:tblGrid>
        <w:gridCol w:w="1418"/>
        <w:gridCol w:w="1559"/>
        <w:gridCol w:w="1404"/>
      </w:tblGrid>
      <w:tr w:rsidR="00760837" w:rsidRPr="00F1080A" w14:paraId="67576955" w14:textId="77777777" w:rsidTr="00760837">
        <w:tc>
          <w:tcPr>
            <w:tcW w:w="1418" w:type="dxa"/>
            <w:vAlign w:val="center"/>
          </w:tcPr>
          <w:p w14:paraId="72C508EA" w14:textId="318CA383" w:rsidR="00760837" w:rsidRPr="002F2FE6" w:rsidRDefault="002F2FE6" w:rsidP="002F2FE6">
            <w:pPr>
              <w:jc w:val="center"/>
              <w:rPr>
                <w:rFonts w:ascii="Arial Narrow" w:hAnsi="Arial Narrow"/>
                <w:sz w:val="16"/>
                <w:szCs w:val="16"/>
                <w:lang w:val="el-GR"/>
              </w:rPr>
            </w:pPr>
            <w:r>
              <w:rPr>
                <w:rFonts w:ascii="Arial Narrow" w:hAnsi="Arial Narrow"/>
                <w:sz w:val="16"/>
                <w:szCs w:val="16"/>
                <w:lang w:val="en-GB"/>
              </w:rPr>
              <w:t>Διευρύνω</w:t>
            </w:r>
            <w:r w:rsidRPr="002F2FE6">
              <w:rPr>
                <w:rFonts w:ascii="Arial Narrow" w:hAnsi="Arial Narrow"/>
                <w:sz w:val="16"/>
                <w:szCs w:val="16"/>
                <w:lang w:val="en-GB"/>
              </w:rPr>
              <w:t xml:space="preserve"> και εμβαθύν</w:t>
            </w:r>
            <w:r>
              <w:rPr>
                <w:rFonts w:ascii="Arial Narrow" w:hAnsi="Arial Narrow"/>
                <w:sz w:val="16"/>
                <w:szCs w:val="16"/>
                <w:lang w:val="el-GR"/>
              </w:rPr>
              <w:t>ω</w:t>
            </w:r>
          </w:p>
        </w:tc>
        <w:tc>
          <w:tcPr>
            <w:tcW w:w="1559" w:type="dxa"/>
            <w:vAlign w:val="center"/>
          </w:tcPr>
          <w:p w14:paraId="0BF3DDB7" w14:textId="77777777" w:rsidR="00760837" w:rsidRPr="00A67C63" w:rsidRDefault="00760837" w:rsidP="009C423D">
            <w:pPr>
              <w:jc w:val="center"/>
              <w:rPr>
                <w:rFonts w:ascii="Arial Narrow" w:hAnsi="Arial Narrow"/>
                <w:sz w:val="16"/>
                <w:szCs w:val="16"/>
                <w:lang w:val="el-GR"/>
              </w:rPr>
            </w:pPr>
          </w:p>
          <w:p w14:paraId="4E8A7F00" w14:textId="7AA04B24" w:rsidR="002F2FE6" w:rsidRPr="002F2FE6" w:rsidRDefault="002F2FE6" w:rsidP="002F2FE6">
            <w:pPr>
              <w:jc w:val="center"/>
              <w:rPr>
                <w:rFonts w:ascii="Arial Narrow" w:hAnsi="Arial Narrow"/>
                <w:sz w:val="16"/>
                <w:szCs w:val="16"/>
                <w:lang w:val="el-GR"/>
              </w:rPr>
            </w:pPr>
            <w:r>
              <w:rPr>
                <w:rFonts w:ascii="Arial Narrow" w:hAnsi="Arial Narrow"/>
                <w:sz w:val="16"/>
                <w:szCs w:val="16"/>
                <w:lang w:val="el-GR"/>
              </w:rPr>
              <w:t>Εμβαθύνω τη</w:t>
            </w:r>
            <w:r w:rsidRPr="002F2FE6">
              <w:rPr>
                <w:rFonts w:ascii="Arial Narrow" w:hAnsi="Arial Narrow"/>
                <w:sz w:val="16"/>
                <w:szCs w:val="16"/>
                <w:lang w:val="el-GR"/>
              </w:rPr>
              <w:t xml:space="preserve"> </w:t>
            </w:r>
          </w:p>
          <w:p w14:paraId="3DB84866" w14:textId="1AB311AC" w:rsidR="00760837" w:rsidRPr="002F2FE6" w:rsidRDefault="002F2FE6" w:rsidP="002F2FE6">
            <w:pPr>
              <w:jc w:val="center"/>
              <w:rPr>
                <w:rFonts w:ascii="Arial Narrow" w:hAnsi="Arial Narrow"/>
                <w:sz w:val="16"/>
                <w:szCs w:val="16"/>
                <w:lang w:val="el-GR"/>
              </w:rPr>
            </w:pPr>
            <w:r w:rsidRPr="002F2FE6">
              <w:rPr>
                <w:rFonts w:ascii="Arial Narrow" w:hAnsi="Arial Narrow"/>
                <w:sz w:val="16"/>
                <w:szCs w:val="16"/>
                <w:lang w:val="el-GR"/>
              </w:rPr>
              <w:t xml:space="preserve">γνώση και </w:t>
            </w:r>
            <w:r>
              <w:rPr>
                <w:rFonts w:ascii="Arial Narrow" w:hAnsi="Arial Narrow"/>
                <w:sz w:val="16"/>
                <w:szCs w:val="16"/>
                <w:lang w:val="el-GR"/>
              </w:rPr>
              <w:t xml:space="preserve">τις </w:t>
            </w:r>
            <w:r w:rsidRPr="002F2FE6">
              <w:rPr>
                <w:rFonts w:ascii="Arial Narrow" w:hAnsi="Arial Narrow"/>
                <w:sz w:val="16"/>
                <w:szCs w:val="16"/>
                <w:lang w:val="el-GR"/>
              </w:rPr>
              <w:t>δεξιότητες</w:t>
            </w:r>
            <w:r>
              <w:rPr>
                <w:rFonts w:ascii="Arial Narrow" w:hAnsi="Arial Narrow"/>
                <w:sz w:val="16"/>
                <w:szCs w:val="16"/>
                <w:lang w:val="el-GR"/>
              </w:rPr>
              <w:t xml:space="preserve"> μου</w:t>
            </w:r>
          </w:p>
          <w:p w14:paraId="61BE4F3D" w14:textId="32A4B3E0" w:rsidR="00760837" w:rsidRPr="002F2FE6" w:rsidRDefault="000628BF" w:rsidP="009C423D">
            <w:pPr>
              <w:jc w:val="center"/>
              <w:rPr>
                <w:rFonts w:ascii="Arial Narrow" w:hAnsi="Arial Narrow"/>
                <w:sz w:val="16"/>
                <w:szCs w:val="16"/>
                <w:lang w:val="el-GR"/>
              </w:rPr>
            </w:pPr>
            <w:r>
              <w:rPr>
                <w:rFonts w:ascii="Arial Narrow" w:hAnsi="Arial Narrow"/>
                <w:noProof/>
                <w:sz w:val="16"/>
                <w:szCs w:val="16"/>
                <w:lang w:val="el-GR" w:eastAsia="el-GR"/>
              </w:rPr>
              <mc:AlternateContent>
                <mc:Choice Requires="wps">
                  <w:drawing>
                    <wp:anchor distT="0" distB="0" distL="114300" distR="114300" simplePos="0" relativeHeight="251708416" behindDoc="0" locked="0" layoutInCell="1" allowOverlap="1" wp14:anchorId="3E46C44B" wp14:editId="374A261B">
                      <wp:simplePos x="0" y="0"/>
                      <wp:positionH relativeFrom="column">
                        <wp:posOffset>440690</wp:posOffset>
                      </wp:positionH>
                      <wp:positionV relativeFrom="paragraph">
                        <wp:posOffset>3810</wp:posOffset>
                      </wp:positionV>
                      <wp:extent cx="0" cy="114300"/>
                      <wp:effectExtent l="53340" t="21590" r="60960" b="6985"/>
                      <wp:wrapNone/>
                      <wp:docPr id="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996F6C" id="Line 16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3pt" to="3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HQMAIAAFYEAAAOAAAAZHJzL2Uyb0RvYy54bWysVMGO2jAQvVfqP1i+QxI2U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">
                      <v:stroke endarrow="block"/>
                    </v:line>
                  </w:pict>
                </mc:Fallback>
              </mc:AlternateContent>
            </w:r>
          </w:p>
        </w:tc>
        <w:tc>
          <w:tcPr>
            <w:tcW w:w="1404" w:type="dxa"/>
            <w:vAlign w:val="center"/>
          </w:tcPr>
          <w:p w14:paraId="5CF2BD5C" w14:textId="3BBF9B4E" w:rsidR="00760837" w:rsidRPr="007C07F9" w:rsidRDefault="002F2FE6" w:rsidP="009C423D">
            <w:pPr>
              <w:jc w:val="center"/>
              <w:rPr>
                <w:rFonts w:ascii="Arial Narrow" w:hAnsi="Arial Narrow"/>
                <w:sz w:val="16"/>
                <w:szCs w:val="16"/>
                <w:lang w:val="en-GB"/>
              </w:rPr>
            </w:pPr>
            <w:r>
              <w:rPr>
                <w:rFonts w:ascii="Arial Narrow" w:hAnsi="Arial Narrow"/>
                <w:sz w:val="16"/>
                <w:szCs w:val="16"/>
                <w:lang w:val="en-GB"/>
              </w:rPr>
              <w:t>Διευρύνω</w:t>
            </w:r>
            <w:r w:rsidRPr="002F2FE6">
              <w:rPr>
                <w:rFonts w:ascii="Arial Narrow" w:hAnsi="Arial Narrow"/>
                <w:sz w:val="16"/>
                <w:szCs w:val="16"/>
                <w:lang w:val="en-GB"/>
              </w:rPr>
              <w:t xml:space="preserve"> και εμβαθύν</w:t>
            </w:r>
            <w:r>
              <w:rPr>
                <w:rFonts w:ascii="Arial Narrow" w:hAnsi="Arial Narrow"/>
                <w:sz w:val="16"/>
                <w:szCs w:val="16"/>
                <w:lang w:val="el-GR"/>
              </w:rPr>
              <w:t>ω</w:t>
            </w:r>
          </w:p>
        </w:tc>
      </w:tr>
      <w:tr w:rsidR="00760837" w:rsidRPr="004E6E65" w14:paraId="64E43210" w14:textId="77777777" w:rsidTr="00760837">
        <w:tc>
          <w:tcPr>
            <w:tcW w:w="1418" w:type="dxa"/>
            <w:vAlign w:val="center"/>
          </w:tcPr>
          <w:p w14:paraId="55702C1C" w14:textId="74269FA3" w:rsidR="002F2FE6" w:rsidRPr="002F2FE6" w:rsidRDefault="000628BF" w:rsidP="002F2FE6">
            <w:pPr>
              <w:jc w:val="center"/>
              <w:rPr>
                <w:rFonts w:ascii="Arial Narrow" w:hAnsi="Arial Narrow"/>
                <w:sz w:val="16"/>
                <w:szCs w:val="16"/>
                <w:lang w:val="el-GR"/>
              </w:rPr>
            </w:pPr>
            <w:r>
              <w:rPr>
                <w:rFonts w:ascii="Arial Narrow" w:hAnsi="Arial Narrow"/>
                <w:noProof/>
                <w:sz w:val="16"/>
                <w:szCs w:val="16"/>
                <w:lang w:val="el-GR" w:eastAsia="el-GR"/>
              </w:rPr>
              <mc:AlternateContent>
                <mc:Choice Requires="wps">
                  <w:drawing>
                    <wp:anchor distT="0" distB="0" distL="114300" distR="114300" simplePos="0" relativeHeight="251717632" behindDoc="0" locked="0" layoutInCell="1" allowOverlap="1" wp14:anchorId="3BE548D6" wp14:editId="1BFE26CD">
                      <wp:simplePos x="0" y="0"/>
                      <wp:positionH relativeFrom="column">
                        <wp:posOffset>799465</wp:posOffset>
                      </wp:positionH>
                      <wp:positionV relativeFrom="paragraph">
                        <wp:posOffset>-160655</wp:posOffset>
                      </wp:positionV>
                      <wp:extent cx="158115" cy="93980"/>
                      <wp:effectExtent l="45085" t="59690" r="6350" b="8255"/>
                      <wp:wrapNone/>
                      <wp:docPr id="1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E5E7C0" id="Line 170"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2.65pt" to="75.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">
                      <v:stroke endarrow="block"/>
                    </v:line>
                  </w:pict>
                </mc:Fallback>
              </mc:AlternateContent>
            </w:r>
            <w:r>
              <w:rPr>
                <w:rFonts w:ascii="Arial Narrow" w:hAnsi="Arial Narrow"/>
                <w:noProof/>
                <w:sz w:val="16"/>
                <w:szCs w:val="16"/>
                <w:lang w:val="el-GR" w:eastAsia="el-GR"/>
              </w:rPr>
              <mc:AlternateContent>
                <mc:Choice Requires="wps">
                  <w:drawing>
                    <wp:anchor distT="0" distB="0" distL="114300" distR="114300" simplePos="0" relativeHeight="251716608" behindDoc="0" locked="0" layoutInCell="1" allowOverlap="1" wp14:anchorId="6628208B" wp14:editId="2A81B31D">
                      <wp:simplePos x="0" y="0"/>
                      <wp:positionH relativeFrom="column">
                        <wp:posOffset>799465</wp:posOffset>
                      </wp:positionH>
                      <wp:positionV relativeFrom="paragraph">
                        <wp:posOffset>105410</wp:posOffset>
                      </wp:positionV>
                      <wp:extent cx="107315" cy="5080"/>
                      <wp:effectExtent l="26035" t="59055" r="9525" b="50165"/>
                      <wp:wrapNone/>
                      <wp:docPr id="1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315"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FCC1489" id="Line 169"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8.3pt" to="71.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B2OgIAAGMEAAAOAAAAZHJzL2Uyb0RvYy54bWysVMFu2zAMvQ/YPwi6p7ZTJ0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">
                      <v:stroke endarrow="block"/>
                    </v:line>
                  </w:pict>
                </mc:Fallback>
              </mc:AlternateContent>
            </w:r>
            <w:r w:rsidR="002F2FE6">
              <w:rPr>
                <w:rFonts w:ascii="Arial Narrow" w:hAnsi="Arial Narrow"/>
                <w:sz w:val="16"/>
                <w:szCs w:val="16"/>
                <w:lang w:val="el-GR"/>
              </w:rPr>
              <w:t>Διευρύνω τη</w:t>
            </w:r>
            <w:r w:rsidR="002F2FE6" w:rsidRPr="002F2FE6">
              <w:rPr>
                <w:rFonts w:ascii="Arial Narrow" w:hAnsi="Arial Narrow"/>
                <w:sz w:val="16"/>
                <w:szCs w:val="16"/>
                <w:lang w:val="el-GR"/>
              </w:rPr>
              <w:t xml:space="preserve"> </w:t>
            </w:r>
          </w:p>
          <w:p w14:paraId="4B5901B7" w14:textId="77777777" w:rsidR="002F2FE6" w:rsidRPr="002F2FE6" w:rsidRDefault="002F2FE6" w:rsidP="002F2FE6">
            <w:pPr>
              <w:jc w:val="center"/>
              <w:rPr>
                <w:rFonts w:ascii="Arial Narrow" w:hAnsi="Arial Narrow"/>
                <w:sz w:val="16"/>
                <w:szCs w:val="16"/>
                <w:lang w:val="el-GR"/>
              </w:rPr>
            </w:pPr>
            <w:r w:rsidRPr="002F2FE6">
              <w:rPr>
                <w:rFonts w:ascii="Arial Narrow" w:hAnsi="Arial Narrow"/>
                <w:sz w:val="16"/>
                <w:szCs w:val="16"/>
                <w:lang w:val="el-GR"/>
              </w:rPr>
              <w:t xml:space="preserve">γνώση και </w:t>
            </w:r>
            <w:r>
              <w:rPr>
                <w:rFonts w:ascii="Arial Narrow" w:hAnsi="Arial Narrow"/>
                <w:sz w:val="16"/>
                <w:szCs w:val="16"/>
                <w:lang w:val="el-GR"/>
              </w:rPr>
              <w:t xml:space="preserve">τις </w:t>
            </w:r>
            <w:r w:rsidRPr="002F2FE6">
              <w:rPr>
                <w:rFonts w:ascii="Arial Narrow" w:hAnsi="Arial Narrow"/>
                <w:sz w:val="16"/>
                <w:szCs w:val="16"/>
                <w:lang w:val="el-GR"/>
              </w:rPr>
              <w:t>δεξιότητες</w:t>
            </w:r>
            <w:r>
              <w:rPr>
                <w:rFonts w:ascii="Arial Narrow" w:hAnsi="Arial Narrow"/>
                <w:sz w:val="16"/>
                <w:szCs w:val="16"/>
                <w:lang w:val="el-GR"/>
              </w:rPr>
              <w:t xml:space="preserve"> μου</w:t>
            </w:r>
          </w:p>
          <w:p w14:paraId="1F70C5D6" w14:textId="6D5AF4D9" w:rsidR="00760837" w:rsidRPr="002F2FE6" w:rsidRDefault="00760837" w:rsidP="00C35BE4">
            <w:pPr>
              <w:jc w:val="center"/>
              <w:rPr>
                <w:rFonts w:ascii="Arial Narrow" w:hAnsi="Arial Narrow"/>
                <w:sz w:val="16"/>
                <w:szCs w:val="16"/>
                <w:lang w:val="el-GR"/>
              </w:rPr>
            </w:pPr>
          </w:p>
        </w:tc>
        <w:tc>
          <w:tcPr>
            <w:tcW w:w="1559" w:type="dxa"/>
            <w:vAlign w:val="center"/>
          </w:tcPr>
          <w:p w14:paraId="0D589F96" w14:textId="53FD88C1" w:rsidR="00760837" w:rsidRPr="002F2FE6" w:rsidRDefault="002F2FE6" w:rsidP="009C423D">
            <w:pPr>
              <w:jc w:val="center"/>
              <w:rPr>
                <w:rFonts w:ascii="Arial Narrow" w:hAnsi="Arial Narrow"/>
                <w:b/>
                <w:i/>
                <w:sz w:val="16"/>
                <w:szCs w:val="16"/>
                <w:lang w:val="el-GR"/>
              </w:rPr>
            </w:pPr>
            <w:r>
              <w:rPr>
                <w:rFonts w:ascii="Arial Narrow" w:hAnsi="Arial Narrow"/>
                <w:noProof/>
                <w:sz w:val="16"/>
                <w:szCs w:val="16"/>
                <w:lang w:val="el-GR" w:eastAsia="el-GR"/>
              </w:rPr>
              <w:t>Είμαι εδώ και θα ήθελα</w:t>
            </w:r>
            <w:r w:rsidR="00760837" w:rsidRPr="002F2FE6">
              <w:rPr>
                <w:rFonts w:ascii="Arial Narrow" w:hAnsi="Arial Narrow"/>
                <w:b/>
                <w:i/>
                <w:sz w:val="16"/>
                <w:szCs w:val="16"/>
                <w:lang w:val="el-GR"/>
              </w:rPr>
              <w:t xml:space="preserve"> ...</w:t>
            </w:r>
          </w:p>
          <w:p w14:paraId="1BEEF192" w14:textId="65B0E2C6" w:rsidR="00760837" w:rsidRPr="002F2FE6" w:rsidRDefault="000628BF" w:rsidP="009C423D">
            <w:pPr>
              <w:jc w:val="center"/>
              <w:rPr>
                <w:rFonts w:ascii="Arial Narrow" w:hAnsi="Arial Narrow"/>
                <w:sz w:val="16"/>
                <w:szCs w:val="16"/>
                <w:highlight w:val="lightGray"/>
                <w:lang w:val="el-GR"/>
              </w:rPr>
            </w:pPr>
            <w:r>
              <w:rPr>
                <w:rFonts w:ascii="Arial Narrow" w:hAnsi="Arial Narrow"/>
                <w:b/>
                <w:i/>
                <w:noProof/>
                <w:sz w:val="16"/>
                <w:szCs w:val="16"/>
                <w:lang w:val="el-GR" w:eastAsia="el-GR"/>
              </w:rPr>
              <mc:AlternateContent>
                <mc:Choice Requires="wps">
                  <w:drawing>
                    <wp:anchor distT="0" distB="0" distL="114300" distR="114300" simplePos="0" relativeHeight="251713536" behindDoc="0" locked="0" layoutInCell="1" allowOverlap="1" wp14:anchorId="2C817CF3" wp14:editId="39CC1791">
                      <wp:simplePos x="0" y="0"/>
                      <wp:positionH relativeFrom="column">
                        <wp:posOffset>412750</wp:posOffset>
                      </wp:positionH>
                      <wp:positionV relativeFrom="paragraph">
                        <wp:posOffset>1905</wp:posOffset>
                      </wp:positionV>
                      <wp:extent cx="0" cy="114300"/>
                      <wp:effectExtent l="53975" t="13970" r="60325" b="14605"/>
                      <wp:wrapNone/>
                      <wp:docPr id="1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7518D7" id="Line 16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pt" to="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eBMAIAAFY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">
                      <v:stroke endarrow="block"/>
                    </v:line>
                  </w:pict>
                </mc:Fallback>
              </mc:AlternateContent>
            </w:r>
            <w:r>
              <w:rPr>
                <w:rFonts w:ascii="Arial Narrow" w:hAnsi="Arial Narrow"/>
                <w:noProof/>
                <w:sz w:val="16"/>
                <w:szCs w:val="16"/>
                <w:lang w:val="el-GR" w:eastAsia="el-GR"/>
              </w:rPr>
              <mc:AlternateContent>
                <mc:Choice Requires="wps">
                  <w:drawing>
                    <wp:anchor distT="0" distB="0" distL="114300" distR="114300" simplePos="0" relativeHeight="251711488" behindDoc="0" locked="0" layoutInCell="1" allowOverlap="1" wp14:anchorId="7EA33896" wp14:editId="7879256A">
                      <wp:simplePos x="0" y="0"/>
                      <wp:positionH relativeFrom="column">
                        <wp:posOffset>860425</wp:posOffset>
                      </wp:positionH>
                      <wp:positionV relativeFrom="paragraph">
                        <wp:posOffset>41910</wp:posOffset>
                      </wp:positionV>
                      <wp:extent cx="111760" cy="0"/>
                      <wp:effectExtent l="6350" t="53975" r="15240" b="60325"/>
                      <wp:wrapNone/>
                      <wp:docPr id="1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4281D5" id="Line 16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3pt" to="7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">
                      <v:stroke endarrow="block"/>
                    </v:line>
                  </w:pict>
                </mc:Fallback>
              </mc:AlternateContent>
            </w:r>
          </w:p>
          <w:p w14:paraId="38B62ABB" w14:textId="2B45EBB7" w:rsidR="00760837" w:rsidRPr="002F2FE6" w:rsidRDefault="000628BF" w:rsidP="009C423D">
            <w:pPr>
              <w:jc w:val="center"/>
              <w:rPr>
                <w:rFonts w:ascii="Arial Narrow" w:hAnsi="Arial Narrow"/>
                <w:sz w:val="16"/>
                <w:szCs w:val="16"/>
                <w:lang w:val="el-GR"/>
              </w:rPr>
            </w:pPr>
            <w:r>
              <w:rPr>
                <w:rFonts w:ascii="Arial Narrow" w:hAnsi="Arial Narrow"/>
                <w:noProof/>
                <w:sz w:val="16"/>
                <w:szCs w:val="16"/>
                <w:lang w:val="el-GR" w:eastAsia="el-GR"/>
              </w:rPr>
              <mc:AlternateContent>
                <mc:Choice Requires="wps">
                  <w:drawing>
                    <wp:anchor distT="0" distB="0" distL="114300" distR="114300" simplePos="0" relativeHeight="251712512" behindDoc="0" locked="0" layoutInCell="1" allowOverlap="1" wp14:anchorId="56BEC92D" wp14:editId="5F17CA6A">
                      <wp:simplePos x="0" y="0"/>
                      <wp:positionH relativeFrom="column">
                        <wp:posOffset>415290</wp:posOffset>
                      </wp:positionH>
                      <wp:positionV relativeFrom="paragraph">
                        <wp:posOffset>222885</wp:posOffset>
                      </wp:positionV>
                      <wp:extent cx="0" cy="114300"/>
                      <wp:effectExtent l="56515" t="8890" r="57785" b="19685"/>
                      <wp:wrapNone/>
                      <wp:docPr id="1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0CE6707" id="Line 165"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7.55pt" to="3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GGMAIAAFY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">
                      <v:stroke endarrow="block"/>
                    </v:line>
                  </w:pict>
                </mc:Fallback>
              </mc:AlternateContent>
            </w:r>
            <w:r w:rsidR="002F2FE6">
              <w:rPr>
                <w:rFonts w:ascii="Arial Narrow" w:hAnsi="Arial Narrow"/>
                <w:sz w:val="16"/>
                <w:szCs w:val="16"/>
                <w:lang w:val="el-GR"/>
              </w:rPr>
              <w:t>να συμβαδίζω με τις καινοτομίες στη δουλειά μου</w:t>
            </w:r>
          </w:p>
        </w:tc>
        <w:tc>
          <w:tcPr>
            <w:tcW w:w="1404" w:type="dxa"/>
            <w:vAlign w:val="center"/>
          </w:tcPr>
          <w:p w14:paraId="560E2D05" w14:textId="058CCA29" w:rsidR="002F2FE6" w:rsidRPr="002F2FE6" w:rsidRDefault="002F2FE6" w:rsidP="002F2FE6">
            <w:pPr>
              <w:jc w:val="center"/>
              <w:rPr>
                <w:rFonts w:ascii="Arial Narrow" w:hAnsi="Arial Narrow"/>
                <w:sz w:val="16"/>
                <w:szCs w:val="16"/>
                <w:lang w:val="el-GR"/>
              </w:rPr>
            </w:pPr>
            <w:r>
              <w:rPr>
                <w:rFonts w:ascii="Arial Narrow" w:hAnsi="Arial Narrow"/>
                <w:sz w:val="16"/>
                <w:szCs w:val="16"/>
                <w:lang w:val="el-GR"/>
              </w:rPr>
              <w:t>Διευρύνω</w:t>
            </w:r>
            <w:r w:rsidR="00760837" w:rsidRPr="002F2FE6">
              <w:rPr>
                <w:rFonts w:ascii="Arial Narrow" w:hAnsi="Arial Narrow"/>
                <w:sz w:val="16"/>
                <w:szCs w:val="16"/>
                <w:lang w:val="el-GR"/>
              </w:rPr>
              <w:t xml:space="preserve"> </w:t>
            </w:r>
            <w:r>
              <w:rPr>
                <w:rFonts w:ascii="Arial Narrow" w:hAnsi="Arial Narrow"/>
                <w:sz w:val="16"/>
                <w:szCs w:val="16"/>
                <w:lang w:val="el-GR"/>
              </w:rPr>
              <w:t>τη</w:t>
            </w:r>
            <w:r w:rsidRPr="002F2FE6">
              <w:rPr>
                <w:rFonts w:ascii="Arial Narrow" w:hAnsi="Arial Narrow"/>
                <w:sz w:val="16"/>
                <w:szCs w:val="16"/>
                <w:lang w:val="el-GR"/>
              </w:rPr>
              <w:t xml:space="preserve"> </w:t>
            </w:r>
          </w:p>
          <w:p w14:paraId="78E20695" w14:textId="77777777" w:rsidR="002F2FE6" w:rsidRPr="002F2FE6" w:rsidRDefault="002F2FE6" w:rsidP="002F2FE6">
            <w:pPr>
              <w:jc w:val="center"/>
              <w:rPr>
                <w:rFonts w:ascii="Arial Narrow" w:hAnsi="Arial Narrow"/>
                <w:sz w:val="16"/>
                <w:szCs w:val="16"/>
                <w:lang w:val="el-GR"/>
              </w:rPr>
            </w:pPr>
            <w:r w:rsidRPr="002F2FE6">
              <w:rPr>
                <w:rFonts w:ascii="Arial Narrow" w:hAnsi="Arial Narrow"/>
                <w:sz w:val="16"/>
                <w:szCs w:val="16"/>
                <w:lang w:val="el-GR"/>
              </w:rPr>
              <w:t xml:space="preserve">γνώση και </w:t>
            </w:r>
            <w:r>
              <w:rPr>
                <w:rFonts w:ascii="Arial Narrow" w:hAnsi="Arial Narrow"/>
                <w:sz w:val="16"/>
                <w:szCs w:val="16"/>
                <w:lang w:val="el-GR"/>
              </w:rPr>
              <w:t xml:space="preserve">τις </w:t>
            </w:r>
            <w:r w:rsidRPr="002F2FE6">
              <w:rPr>
                <w:rFonts w:ascii="Arial Narrow" w:hAnsi="Arial Narrow"/>
                <w:sz w:val="16"/>
                <w:szCs w:val="16"/>
                <w:lang w:val="el-GR"/>
              </w:rPr>
              <w:t>δεξιότητες</w:t>
            </w:r>
            <w:r>
              <w:rPr>
                <w:rFonts w:ascii="Arial Narrow" w:hAnsi="Arial Narrow"/>
                <w:sz w:val="16"/>
                <w:szCs w:val="16"/>
                <w:lang w:val="el-GR"/>
              </w:rPr>
              <w:t xml:space="preserve"> μου</w:t>
            </w:r>
          </w:p>
          <w:p w14:paraId="3F9226B8" w14:textId="24F13F17" w:rsidR="00760837" w:rsidRPr="002F2FE6" w:rsidRDefault="00760837" w:rsidP="009C423D">
            <w:pPr>
              <w:jc w:val="center"/>
              <w:rPr>
                <w:rFonts w:ascii="Arial Narrow" w:hAnsi="Arial Narrow"/>
                <w:sz w:val="16"/>
                <w:szCs w:val="16"/>
                <w:lang w:val="el-GR"/>
              </w:rPr>
            </w:pPr>
          </w:p>
        </w:tc>
      </w:tr>
      <w:tr w:rsidR="00760837" w:rsidRPr="00F1080A" w14:paraId="1C63A1A6" w14:textId="77777777" w:rsidTr="00760837">
        <w:tc>
          <w:tcPr>
            <w:tcW w:w="1418" w:type="dxa"/>
            <w:vAlign w:val="center"/>
          </w:tcPr>
          <w:p w14:paraId="21618C1F" w14:textId="55123FEE" w:rsidR="00760837" w:rsidRPr="002A764F" w:rsidRDefault="000628BF" w:rsidP="00C35BE4">
            <w:pPr>
              <w:jc w:val="center"/>
              <w:rPr>
                <w:rFonts w:ascii="Arial Narrow" w:hAnsi="Arial Narrow"/>
                <w:sz w:val="16"/>
                <w:szCs w:val="16"/>
                <w:lang w:val="el-GR"/>
              </w:rPr>
            </w:pPr>
            <w:r>
              <w:rPr>
                <w:rFonts w:ascii="Arial Narrow" w:hAnsi="Arial Narrow"/>
                <w:noProof/>
                <w:sz w:val="16"/>
                <w:szCs w:val="16"/>
                <w:lang w:val="el-GR" w:eastAsia="el-GR"/>
              </w:rPr>
              <mc:AlternateContent>
                <mc:Choice Requires="wps">
                  <w:drawing>
                    <wp:anchor distT="0" distB="0" distL="114300" distR="114300" simplePos="0" relativeHeight="251715584" behindDoc="0" locked="0" layoutInCell="1" allowOverlap="1" wp14:anchorId="7038B8C2" wp14:editId="0FB391D2">
                      <wp:simplePos x="0" y="0"/>
                      <wp:positionH relativeFrom="column">
                        <wp:posOffset>796290</wp:posOffset>
                      </wp:positionH>
                      <wp:positionV relativeFrom="paragraph">
                        <wp:posOffset>-177800</wp:posOffset>
                      </wp:positionV>
                      <wp:extent cx="107315" cy="81280"/>
                      <wp:effectExtent l="41910" t="12700" r="12700" b="48895"/>
                      <wp:wrapNone/>
                      <wp:docPr id="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8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B6ADFC" id="Line 16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4pt" to="71.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">
                      <v:stroke endarrow="block"/>
                    </v:line>
                  </w:pict>
                </mc:Fallback>
              </mc:AlternateContent>
            </w:r>
            <w:r w:rsidR="002A764F">
              <w:rPr>
                <w:rFonts w:ascii="Arial Narrow" w:hAnsi="Arial Narrow"/>
                <w:sz w:val="16"/>
                <w:szCs w:val="16"/>
                <w:lang w:val="el-GR"/>
              </w:rPr>
              <w:t>Ανανεώνω και διευρύνω</w:t>
            </w:r>
          </w:p>
        </w:tc>
        <w:tc>
          <w:tcPr>
            <w:tcW w:w="1559" w:type="dxa"/>
            <w:vAlign w:val="center"/>
          </w:tcPr>
          <w:p w14:paraId="364941DA" w14:textId="179EF4CF" w:rsidR="00760837" w:rsidRPr="00217AE6" w:rsidRDefault="000628BF" w:rsidP="009C423D">
            <w:pPr>
              <w:jc w:val="center"/>
              <w:rPr>
                <w:rFonts w:ascii="Arial Narrow" w:hAnsi="Arial Narrow"/>
                <w:sz w:val="16"/>
                <w:szCs w:val="16"/>
                <w:lang w:val="el-GR"/>
              </w:rPr>
            </w:pPr>
            <w:r>
              <w:rPr>
                <w:rFonts w:ascii="Arial Narrow" w:hAnsi="Arial Narrow"/>
                <w:noProof/>
                <w:sz w:val="16"/>
                <w:szCs w:val="16"/>
                <w:lang w:val="el-GR" w:eastAsia="el-GR"/>
              </w:rPr>
              <mc:AlternateContent>
                <mc:Choice Requires="wps">
                  <w:drawing>
                    <wp:anchor distT="0" distB="0" distL="114300" distR="114300" simplePos="0" relativeHeight="251710464" behindDoc="0" locked="0" layoutInCell="1" allowOverlap="1" wp14:anchorId="4B14DC84" wp14:editId="54E606C7">
                      <wp:simplePos x="0" y="0"/>
                      <wp:positionH relativeFrom="column">
                        <wp:posOffset>866775</wp:posOffset>
                      </wp:positionH>
                      <wp:positionV relativeFrom="paragraph">
                        <wp:posOffset>-3175</wp:posOffset>
                      </wp:positionV>
                      <wp:extent cx="107315" cy="78105"/>
                      <wp:effectExtent l="12700" t="12700" r="41910" b="52070"/>
                      <wp:wrapNone/>
                      <wp:docPr id="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8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D4AB405" id="Line 16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5pt" to="7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cELQIAAE8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">
                      <v:stroke endarrow="block"/>
                    </v:line>
                  </w:pict>
                </mc:Fallback>
              </mc:AlternateContent>
            </w:r>
          </w:p>
          <w:p w14:paraId="20BD9C75" w14:textId="43CA4BEF" w:rsidR="00217AE6" w:rsidRPr="002F2FE6" w:rsidRDefault="00217AE6" w:rsidP="00217AE6">
            <w:pPr>
              <w:jc w:val="center"/>
              <w:rPr>
                <w:rFonts w:ascii="Arial Narrow" w:hAnsi="Arial Narrow"/>
                <w:sz w:val="16"/>
                <w:szCs w:val="16"/>
                <w:lang w:val="el-GR"/>
              </w:rPr>
            </w:pPr>
            <w:r>
              <w:rPr>
                <w:rFonts w:ascii="Arial Narrow" w:hAnsi="Arial Narrow"/>
                <w:sz w:val="16"/>
                <w:szCs w:val="16"/>
                <w:lang w:val="el-GR"/>
              </w:rPr>
              <w:t>Ανανεώνω</w:t>
            </w:r>
            <w:r w:rsidRPr="002F2FE6">
              <w:rPr>
                <w:rFonts w:ascii="Arial Narrow" w:hAnsi="Arial Narrow"/>
                <w:sz w:val="16"/>
                <w:szCs w:val="16"/>
                <w:lang w:val="el-GR"/>
              </w:rPr>
              <w:t xml:space="preserve"> </w:t>
            </w:r>
            <w:r>
              <w:rPr>
                <w:rFonts w:ascii="Arial Narrow" w:hAnsi="Arial Narrow"/>
                <w:sz w:val="16"/>
                <w:szCs w:val="16"/>
                <w:lang w:val="el-GR"/>
              </w:rPr>
              <w:t>τη</w:t>
            </w:r>
            <w:r w:rsidRPr="002F2FE6">
              <w:rPr>
                <w:rFonts w:ascii="Arial Narrow" w:hAnsi="Arial Narrow"/>
                <w:sz w:val="16"/>
                <w:szCs w:val="16"/>
                <w:lang w:val="el-GR"/>
              </w:rPr>
              <w:t xml:space="preserve"> </w:t>
            </w:r>
          </w:p>
          <w:p w14:paraId="2527FD69" w14:textId="77777777" w:rsidR="00217AE6" w:rsidRPr="002F2FE6" w:rsidRDefault="00217AE6" w:rsidP="00217AE6">
            <w:pPr>
              <w:jc w:val="center"/>
              <w:rPr>
                <w:rFonts w:ascii="Arial Narrow" w:hAnsi="Arial Narrow"/>
                <w:sz w:val="16"/>
                <w:szCs w:val="16"/>
                <w:lang w:val="el-GR"/>
              </w:rPr>
            </w:pPr>
            <w:r w:rsidRPr="002F2FE6">
              <w:rPr>
                <w:rFonts w:ascii="Arial Narrow" w:hAnsi="Arial Narrow"/>
                <w:sz w:val="16"/>
                <w:szCs w:val="16"/>
                <w:lang w:val="el-GR"/>
              </w:rPr>
              <w:t xml:space="preserve">γνώση και </w:t>
            </w:r>
            <w:r>
              <w:rPr>
                <w:rFonts w:ascii="Arial Narrow" w:hAnsi="Arial Narrow"/>
                <w:sz w:val="16"/>
                <w:szCs w:val="16"/>
                <w:lang w:val="el-GR"/>
              </w:rPr>
              <w:t xml:space="preserve">τις </w:t>
            </w:r>
            <w:r w:rsidRPr="002F2FE6">
              <w:rPr>
                <w:rFonts w:ascii="Arial Narrow" w:hAnsi="Arial Narrow"/>
                <w:sz w:val="16"/>
                <w:szCs w:val="16"/>
                <w:lang w:val="el-GR"/>
              </w:rPr>
              <w:t>δεξιότητες</w:t>
            </w:r>
            <w:r>
              <w:rPr>
                <w:rFonts w:ascii="Arial Narrow" w:hAnsi="Arial Narrow"/>
                <w:sz w:val="16"/>
                <w:szCs w:val="16"/>
                <w:lang w:val="el-GR"/>
              </w:rPr>
              <w:t xml:space="preserve"> μου</w:t>
            </w:r>
          </w:p>
          <w:p w14:paraId="6D63E122" w14:textId="77777777" w:rsidR="00760837" w:rsidRPr="00217AE6" w:rsidRDefault="00760837" w:rsidP="009C423D">
            <w:pPr>
              <w:jc w:val="center"/>
              <w:rPr>
                <w:rFonts w:ascii="Arial Narrow" w:hAnsi="Arial Narrow"/>
                <w:sz w:val="16"/>
                <w:szCs w:val="16"/>
                <w:lang w:val="el-GR"/>
              </w:rPr>
            </w:pPr>
          </w:p>
        </w:tc>
        <w:tc>
          <w:tcPr>
            <w:tcW w:w="1404" w:type="dxa"/>
            <w:vAlign w:val="center"/>
          </w:tcPr>
          <w:p w14:paraId="2BC0BEC7" w14:textId="30738022" w:rsidR="00760837" w:rsidRPr="007C07F9" w:rsidRDefault="00217AE6" w:rsidP="009C423D">
            <w:pPr>
              <w:jc w:val="center"/>
              <w:rPr>
                <w:rFonts w:ascii="Arial Narrow" w:hAnsi="Arial Narrow"/>
                <w:sz w:val="16"/>
                <w:szCs w:val="16"/>
                <w:lang w:val="en-GB"/>
              </w:rPr>
            </w:pPr>
            <w:r>
              <w:rPr>
                <w:rFonts w:ascii="Arial Narrow" w:hAnsi="Arial Narrow"/>
                <w:sz w:val="16"/>
                <w:szCs w:val="16"/>
                <w:lang w:val="el-GR"/>
              </w:rPr>
              <w:t>Ανανεώνω και διευρύνω</w:t>
            </w:r>
          </w:p>
        </w:tc>
      </w:tr>
    </w:tbl>
    <w:p w14:paraId="353D307A" w14:textId="77777777" w:rsidR="0019016A" w:rsidRDefault="0019016A" w:rsidP="00333C03">
      <w:pPr>
        <w:rPr>
          <w:i/>
          <w:lang w:val="en-GB"/>
        </w:rPr>
      </w:pPr>
    </w:p>
    <w:p w14:paraId="3910ADD2" w14:textId="4DDBD03F" w:rsidR="005E2E52" w:rsidRPr="005E2E52" w:rsidRDefault="005E2E52" w:rsidP="00333C03">
      <w:pPr>
        <w:rPr>
          <w:lang w:val="el-GR"/>
        </w:rPr>
      </w:pPr>
      <w:r w:rsidRPr="005E2E52">
        <w:rPr>
          <w:i/>
          <w:lang w:val="el-GR"/>
        </w:rPr>
        <w:t>Το να συμβαδίζετε</w:t>
      </w:r>
      <w:r>
        <w:rPr>
          <w:lang w:val="el-GR"/>
        </w:rPr>
        <w:t xml:space="preserve"> με τις</w:t>
      </w:r>
      <w:r w:rsidRPr="005E2E52">
        <w:rPr>
          <w:lang w:val="el-GR"/>
        </w:rPr>
        <w:t xml:space="preserve"> νέ</w:t>
      </w:r>
      <w:r>
        <w:rPr>
          <w:lang w:val="el-GR"/>
        </w:rPr>
        <w:t>ες</w:t>
      </w:r>
      <w:r w:rsidRPr="005E2E52">
        <w:rPr>
          <w:lang w:val="el-GR"/>
        </w:rPr>
        <w:t xml:space="preserve"> εξελίξε</w:t>
      </w:r>
      <w:r>
        <w:rPr>
          <w:lang w:val="el-GR"/>
        </w:rPr>
        <w:t>ις</w:t>
      </w:r>
      <w:r w:rsidRPr="005E2E52">
        <w:rPr>
          <w:lang w:val="el-GR"/>
        </w:rPr>
        <w:t xml:space="preserve"> στην εργασία σας </w:t>
      </w:r>
      <w:r>
        <w:rPr>
          <w:lang w:val="el-GR"/>
        </w:rPr>
        <w:t>σημαίνει</w:t>
      </w:r>
      <w:r w:rsidRPr="005E2E52">
        <w:rPr>
          <w:lang w:val="el-GR"/>
        </w:rPr>
        <w:t xml:space="preserve"> να κάνετε τα νέα προγράμματα για νέα θέματα μέσα στο κελί </w:t>
      </w:r>
      <w:r w:rsidR="00EF1726">
        <w:rPr>
          <w:lang w:val="el-GR"/>
        </w:rPr>
        <w:t>του πίνακα</w:t>
      </w:r>
      <w:r w:rsidRPr="005E2E52">
        <w:rPr>
          <w:lang w:val="el-GR"/>
        </w:rPr>
        <w:t xml:space="preserve"> της εργασίας σας. </w:t>
      </w:r>
      <w:r w:rsidRPr="005E2E52">
        <w:rPr>
          <w:i/>
          <w:lang w:val="el-GR"/>
        </w:rPr>
        <w:t>Ανανέωση</w:t>
      </w:r>
      <w:r w:rsidRPr="005E2E52">
        <w:rPr>
          <w:lang w:val="el-GR"/>
        </w:rPr>
        <w:t xml:space="preserve"> σημαίνει ότι πρέπει επίσης να κοιτάξετε τις γνώσεις και τις δεξιότητες που αποκτήσατε στο παρελθόν: εξακολουθείτε να </w:t>
      </w:r>
      <w:r>
        <w:rPr>
          <w:lang w:val="el-GR"/>
        </w:rPr>
        <w:t xml:space="preserve">τις </w:t>
      </w:r>
      <w:r w:rsidRPr="005E2E52">
        <w:rPr>
          <w:lang w:val="el-GR"/>
        </w:rPr>
        <w:t>έχετε στο επίπεδο που απαιτείται στις τρέχουσες</w:t>
      </w:r>
      <w:r>
        <w:rPr>
          <w:lang w:val="el-GR"/>
        </w:rPr>
        <w:t xml:space="preserve"> και μελλοντικές εργασίες σας; </w:t>
      </w:r>
      <w:r w:rsidRPr="005E2E52">
        <w:rPr>
          <w:i/>
          <w:lang w:val="el-GR"/>
        </w:rPr>
        <w:t xml:space="preserve">Διεύρυνση </w:t>
      </w:r>
      <w:r w:rsidRPr="005E2E52">
        <w:rPr>
          <w:lang w:val="el-GR"/>
        </w:rPr>
        <w:t xml:space="preserve">σημαίνει να κάνετε τα προγράμματα ΕΕΚ των κελιών στο ίδιο επίπεδο προς τα αριστερά ή προς τα δεξιά. </w:t>
      </w:r>
      <w:r w:rsidRPr="005E2E52">
        <w:rPr>
          <w:i/>
          <w:lang w:val="el-GR"/>
        </w:rPr>
        <w:t>Εμβάθυνση</w:t>
      </w:r>
      <w:r w:rsidRPr="005E2E52">
        <w:rPr>
          <w:lang w:val="el-GR"/>
        </w:rPr>
        <w:t xml:space="preserve"> της γνώσης και των δεξιοτήτων σας είναι να κάνετε τα προγράμματα στο κελί πάνω στ</w:t>
      </w:r>
      <w:r w:rsidR="00EF1726">
        <w:rPr>
          <w:lang w:val="el-GR"/>
        </w:rPr>
        <w:t>ον πίνακα</w:t>
      </w:r>
      <w:r w:rsidRPr="005E2E52">
        <w:rPr>
          <w:lang w:val="el-GR"/>
        </w:rPr>
        <w:t xml:space="preserve"> για να είστε σε θέση να </w:t>
      </w:r>
      <w:r>
        <w:rPr>
          <w:lang w:val="el-GR"/>
        </w:rPr>
        <w:t>ανταποκριθείτε</w:t>
      </w:r>
      <w:r w:rsidRPr="005E2E52">
        <w:rPr>
          <w:lang w:val="el-GR"/>
        </w:rPr>
        <w:t xml:space="preserve"> σε αυτό το υψηλότερο επίπεδο θέσεων εργασίας</w:t>
      </w:r>
      <w:r>
        <w:rPr>
          <w:lang w:val="el-GR"/>
        </w:rPr>
        <w:t xml:space="preserve">. </w:t>
      </w:r>
    </w:p>
    <w:p w14:paraId="5BBB59A7" w14:textId="77777777" w:rsidR="00C4574B" w:rsidRPr="005E2E52" w:rsidRDefault="00C4574B" w:rsidP="00333C03">
      <w:pPr>
        <w:rPr>
          <w:lang w:val="el-GR"/>
        </w:rPr>
      </w:pPr>
    </w:p>
    <w:p w14:paraId="3D6B5547" w14:textId="188D8FEC" w:rsidR="003E0C0F" w:rsidRPr="00A67C63" w:rsidRDefault="005E2E52" w:rsidP="00C50988">
      <w:pPr>
        <w:pStyle w:val="1"/>
        <w:rPr>
          <w:lang w:val="el-GR"/>
        </w:rPr>
      </w:pPr>
      <w:r w:rsidRPr="00A67C63">
        <w:rPr>
          <w:lang w:val="el-GR"/>
        </w:rPr>
        <w:t>Εργασία σε κίνηση</w:t>
      </w:r>
    </w:p>
    <w:p w14:paraId="0B3C54E9" w14:textId="6CBC491A" w:rsidR="00331B5D" w:rsidRPr="00331B5D" w:rsidRDefault="00331B5D" w:rsidP="00331B5D">
      <w:pPr>
        <w:rPr>
          <w:lang w:val="el-GR"/>
        </w:rPr>
      </w:pPr>
      <w:r w:rsidRPr="00331B5D">
        <w:rPr>
          <w:lang w:val="el-GR"/>
        </w:rPr>
        <w:t xml:space="preserve">Η κυρίαρχη εξέλιξη της σταδιοδρομίας για τους εμπόρους οικοδόμων ακολουθεί τη διαγώνια γραμμή των θέσεων εργασίας με κόκκινα </w:t>
      </w:r>
      <w:r>
        <w:rPr>
          <w:lang w:val="el-GR"/>
        </w:rPr>
        <w:t>γράμματα</w:t>
      </w:r>
      <w:r w:rsidRPr="00331B5D">
        <w:rPr>
          <w:lang w:val="el-GR"/>
        </w:rPr>
        <w:t xml:space="preserve"> στον πίνακα 1.</w:t>
      </w:r>
    </w:p>
    <w:p w14:paraId="501FEB96" w14:textId="5E760F2A" w:rsidR="0050285E" w:rsidRDefault="00331B5D" w:rsidP="00331B5D">
      <w:pPr>
        <w:rPr>
          <w:lang w:val="el-GR"/>
        </w:rPr>
      </w:pPr>
      <w:r w:rsidRPr="00331B5D">
        <w:rPr>
          <w:lang w:val="el-GR"/>
        </w:rPr>
        <w:t>Η εργασιακή κινητικότητα πραγματοποιείται σε μικρά βήματα όπως φαίνεται στον πίνακα 3</w:t>
      </w:r>
      <w:r>
        <w:rPr>
          <w:lang w:val="el-GR"/>
        </w:rPr>
        <w:t xml:space="preserve">, </w:t>
      </w:r>
      <w:r w:rsidRPr="00331B5D">
        <w:rPr>
          <w:lang w:val="el-GR"/>
        </w:rPr>
        <w:t xml:space="preserve"> μετάβαση από τη μία εργασία στην άλλη, σύμφωνα με την επαγγελματική ανάπτυξη του μεμονωμένου υπαλλήλου και τις ευκαιρίες για τέτοια βήματα στον οργανισμό</w:t>
      </w:r>
      <w:r w:rsidR="0050285E" w:rsidRPr="00331B5D">
        <w:rPr>
          <w:lang w:val="el-GR"/>
        </w:rPr>
        <w:t xml:space="preserve">. </w:t>
      </w:r>
    </w:p>
    <w:p w14:paraId="57B188A1" w14:textId="77777777" w:rsidR="00331B5D" w:rsidRDefault="00331B5D" w:rsidP="00331B5D">
      <w:pPr>
        <w:rPr>
          <w:lang w:val="el-GR"/>
        </w:rPr>
      </w:pPr>
    </w:p>
    <w:p w14:paraId="50D35DAE" w14:textId="77777777" w:rsidR="00331B5D" w:rsidRPr="00331B5D" w:rsidRDefault="00331B5D" w:rsidP="00331B5D">
      <w:pPr>
        <w:rPr>
          <w:lang w:val="el-GR"/>
        </w:rPr>
      </w:pPr>
    </w:p>
    <w:p w14:paraId="0307004A" w14:textId="77F3DB42" w:rsidR="0050285E" w:rsidRPr="007D6E53" w:rsidRDefault="00331B5D" w:rsidP="007D6E53">
      <w:pPr>
        <w:rPr>
          <w:i/>
          <w:sz w:val="20"/>
          <w:szCs w:val="20"/>
          <w:lang w:val="el-GR"/>
        </w:rPr>
      </w:pPr>
      <w:r w:rsidRPr="007D6E53">
        <w:rPr>
          <w:i/>
          <w:sz w:val="20"/>
          <w:szCs w:val="20"/>
          <w:lang w:val="el-GR"/>
        </w:rPr>
        <w:t xml:space="preserve">Πίνακας </w:t>
      </w:r>
      <w:r w:rsidR="0050285E" w:rsidRPr="007D6E53">
        <w:rPr>
          <w:i/>
          <w:sz w:val="20"/>
          <w:szCs w:val="20"/>
          <w:lang w:val="el-GR"/>
        </w:rPr>
        <w:t xml:space="preserve">3: </w:t>
      </w:r>
      <w:r w:rsidRPr="007D6E53">
        <w:rPr>
          <w:i/>
          <w:sz w:val="20"/>
          <w:szCs w:val="20"/>
          <w:lang w:val="el-GR"/>
        </w:rPr>
        <w:t>μεταβάσεις εργασίας εμπόρων οικοδόμων</w:t>
      </w:r>
    </w:p>
    <w:tbl>
      <w:tblPr>
        <w:tblpPr w:leftFromText="141" w:rightFromText="141" w:vertAnchor="text" w:horzAnchor="margin" w:tblpY="102"/>
        <w:tblW w:w="4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624"/>
        <w:gridCol w:w="1276"/>
        <w:gridCol w:w="1361"/>
        <w:gridCol w:w="1276"/>
      </w:tblGrid>
      <w:tr w:rsidR="00331B5D" w:rsidRPr="006659F8" w14:paraId="6191583E" w14:textId="77777777" w:rsidTr="00331B5D">
        <w:trPr>
          <w:trHeight w:val="294"/>
        </w:trPr>
        <w:tc>
          <w:tcPr>
            <w:tcW w:w="624" w:type="dxa"/>
            <w:shd w:val="clear" w:color="auto" w:fill="4F81BD" w:themeFill="accent1"/>
            <w:tcMar>
              <w:top w:w="57" w:type="dxa"/>
              <w:left w:w="57" w:type="dxa"/>
              <w:bottom w:w="57" w:type="dxa"/>
              <w:right w:w="57" w:type="dxa"/>
            </w:tcMar>
            <w:vAlign w:val="center"/>
            <w:hideMark/>
          </w:tcPr>
          <w:p w14:paraId="60073A0B" w14:textId="7835F7CD" w:rsidR="00331B5D" w:rsidRPr="006659F8" w:rsidRDefault="00331B5D" w:rsidP="00331B5D">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Επίπεδο</w:t>
            </w:r>
          </w:p>
        </w:tc>
        <w:tc>
          <w:tcPr>
            <w:tcW w:w="1276" w:type="dxa"/>
            <w:shd w:val="clear" w:color="auto" w:fill="4F81BD" w:themeFill="accent1"/>
            <w:tcMar>
              <w:top w:w="57" w:type="dxa"/>
              <w:left w:w="57" w:type="dxa"/>
              <w:bottom w:w="57" w:type="dxa"/>
              <w:right w:w="57" w:type="dxa"/>
            </w:tcMar>
            <w:vAlign w:val="center"/>
            <w:hideMark/>
          </w:tcPr>
          <w:p w14:paraId="104A9908" w14:textId="78B3D55E" w:rsidR="00331B5D" w:rsidRPr="006659F8" w:rsidRDefault="00331B5D" w:rsidP="00331B5D">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Εφοδιαστική</w:t>
            </w:r>
          </w:p>
        </w:tc>
        <w:tc>
          <w:tcPr>
            <w:tcW w:w="1361" w:type="dxa"/>
            <w:shd w:val="clear" w:color="auto" w:fill="4F81BD" w:themeFill="accent1"/>
            <w:tcMar>
              <w:top w:w="57" w:type="dxa"/>
              <w:left w:w="57" w:type="dxa"/>
              <w:bottom w:w="57" w:type="dxa"/>
              <w:right w:w="57" w:type="dxa"/>
            </w:tcMar>
            <w:vAlign w:val="center"/>
            <w:hideMark/>
          </w:tcPr>
          <w:p w14:paraId="18DD8400" w14:textId="6F3DD721" w:rsidR="00331B5D" w:rsidRPr="006659F8" w:rsidRDefault="00331B5D" w:rsidP="00331B5D">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Γραφείο πωλήσεων</w:t>
            </w:r>
          </w:p>
        </w:tc>
        <w:tc>
          <w:tcPr>
            <w:tcW w:w="1276" w:type="dxa"/>
            <w:shd w:val="clear" w:color="auto" w:fill="4F81BD" w:themeFill="accent1"/>
            <w:tcMar>
              <w:top w:w="57" w:type="dxa"/>
              <w:left w:w="57" w:type="dxa"/>
              <w:bottom w:w="57" w:type="dxa"/>
              <w:right w:w="57" w:type="dxa"/>
            </w:tcMar>
            <w:vAlign w:val="center"/>
            <w:hideMark/>
          </w:tcPr>
          <w:p w14:paraId="051DC168" w14:textId="01E50D1A" w:rsidR="00331B5D" w:rsidRPr="006659F8" w:rsidRDefault="00331B5D" w:rsidP="00331B5D">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Πεδίο &amp; Αίθουσα εκθέσεων</w:t>
            </w:r>
          </w:p>
        </w:tc>
      </w:tr>
      <w:tr w:rsidR="00EF1726" w:rsidRPr="00FE6941" w14:paraId="5839389A" w14:textId="77777777" w:rsidTr="00331B5D">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1FF33BD6" w14:textId="77777777" w:rsidR="00EF1726" w:rsidRPr="006659F8" w:rsidRDefault="00EF1726" w:rsidP="00EF1726">
            <w:pPr>
              <w:jc w:val="center"/>
              <w:rPr>
                <w:rFonts w:ascii="Arial Narrow" w:hAnsi="Arial Narrow"/>
                <w:sz w:val="16"/>
                <w:szCs w:val="16"/>
                <w:lang w:val="en-GB"/>
              </w:rPr>
            </w:pPr>
            <w:r w:rsidRPr="006659F8">
              <w:rPr>
                <w:rFonts w:ascii="Arial Narrow" w:hAnsi="Arial Narrow"/>
                <w:sz w:val="16"/>
                <w:szCs w:val="16"/>
                <w:lang w:val="en-GB"/>
              </w:rPr>
              <w:t>5</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514B3724" w14:textId="41B7FDCF" w:rsidR="00EF1726" w:rsidRPr="00B844E7" w:rsidRDefault="00EF1726" w:rsidP="00EF1726">
            <w:pPr>
              <w:jc w:val="center"/>
              <w:rPr>
                <w:rFonts w:ascii="Arial Narrow" w:hAnsi="Arial Narrow"/>
                <w:sz w:val="16"/>
                <w:szCs w:val="16"/>
                <w:lang w:val="en-GB"/>
              </w:rPr>
            </w:pPr>
            <w:r>
              <w:rPr>
                <w:rFonts w:ascii="Arial Narrow" w:hAnsi="Arial Narrow"/>
                <w:sz w:val="16"/>
                <w:szCs w:val="16"/>
                <w:lang w:val="el-GR"/>
              </w:rPr>
              <w:t>Διευθυντής Εφοδιαστικής</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D8F34F9" w14:textId="313143F8" w:rsidR="00EF1726" w:rsidRPr="00B844E7" w:rsidRDefault="00EF1726" w:rsidP="00EF1726">
            <w:pPr>
              <w:jc w:val="center"/>
              <w:rPr>
                <w:rFonts w:ascii="Arial Narrow" w:hAnsi="Arial Narrow"/>
                <w:sz w:val="16"/>
                <w:szCs w:val="16"/>
                <w:lang w:val="en-GB"/>
              </w:rPr>
            </w:pPr>
            <w:r>
              <w:rPr>
                <w:rFonts w:ascii="Arial Narrow" w:hAnsi="Arial Narrow"/>
                <w:sz w:val="16"/>
                <w:szCs w:val="16"/>
                <w:lang w:val="el-GR"/>
              </w:rPr>
              <w:t>Διευθυντής Παραγωγής</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09F00695" w14:textId="5FB6A540" w:rsidR="00EF1726" w:rsidRPr="00B844E7" w:rsidRDefault="00EF1726" w:rsidP="00EF1726">
            <w:pPr>
              <w:jc w:val="center"/>
              <w:rPr>
                <w:rFonts w:ascii="Arial Narrow" w:hAnsi="Arial Narrow"/>
                <w:sz w:val="16"/>
                <w:szCs w:val="16"/>
                <w:lang w:val="en-GB"/>
              </w:rPr>
            </w:pPr>
            <w:r>
              <w:rPr>
                <w:rFonts w:ascii="Arial Narrow" w:hAnsi="Arial Narrow"/>
                <w:sz w:val="16"/>
                <w:szCs w:val="16"/>
                <w:lang w:val="el-GR"/>
              </w:rPr>
              <w:t>Διευθυντής μάρκετινγκ</w:t>
            </w:r>
          </w:p>
        </w:tc>
      </w:tr>
      <w:tr w:rsidR="00331B5D" w:rsidRPr="00FE6941" w14:paraId="2804DDC3" w14:textId="77777777" w:rsidTr="00331B5D">
        <w:trPr>
          <w:trHeight w:val="294"/>
        </w:trPr>
        <w:tc>
          <w:tcPr>
            <w:tcW w:w="624" w:type="dxa"/>
            <w:shd w:val="clear" w:color="auto" w:fill="DBE5F1" w:themeFill="accent1" w:themeFillTint="33"/>
            <w:tcMar>
              <w:top w:w="57" w:type="dxa"/>
              <w:left w:w="57" w:type="dxa"/>
              <w:bottom w:w="57" w:type="dxa"/>
              <w:right w:w="57" w:type="dxa"/>
            </w:tcMar>
            <w:vAlign w:val="center"/>
            <w:hideMark/>
          </w:tcPr>
          <w:p w14:paraId="263D47CF" w14:textId="77777777" w:rsidR="00331B5D" w:rsidRPr="006659F8" w:rsidRDefault="00331B5D" w:rsidP="00331B5D">
            <w:pPr>
              <w:jc w:val="center"/>
              <w:rPr>
                <w:rFonts w:ascii="Arial Narrow" w:hAnsi="Arial Narrow"/>
                <w:sz w:val="16"/>
                <w:szCs w:val="16"/>
                <w:lang w:val="en-GB"/>
              </w:rPr>
            </w:pPr>
            <w:r w:rsidRPr="006659F8">
              <w:rPr>
                <w:rFonts w:ascii="Arial Narrow" w:hAnsi="Arial Narrow"/>
                <w:sz w:val="16"/>
                <w:szCs w:val="16"/>
                <w:lang w:val="en-GB"/>
              </w:rPr>
              <w:t>4</w:t>
            </w:r>
          </w:p>
        </w:tc>
        <w:tc>
          <w:tcPr>
            <w:tcW w:w="1276" w:type="dxa"/>
            <w:shd w:val="clear" w:color="auto" w:fill="DBE5F1" w:themeFill="accent1" w:themeFillTint="33"/>
            <w:tcMar>
              <w:top w:w="57" w:type="dxa"/>
              <w:left w:w="57" w:type="dxa"/>
              <w:bottom w:w="57" w:type="dxa"/>
              <w:right w:w="57" w:type="dxa"/>
            </w:tcMar>
            <w:vAlign w:val="center"/>
            <w:hideMark/>
          </w:tcPr>
          <w:p w14:paraId="17F89E34" w14:textId="580CF4E9" w:rsidR="00EF1726" w:rsidRPr="00EF1726" w:rsidRDefault="00EF1726" w:rsidP="00EF1726">
            <w:pPr>
              <w:jc w:val="center"/>
              <w:rPr>
                <w:rFonts w:ascii="Arial Narrow" w:hAnsi="Arial Narrow"/>
                <w:sz w:val="16"/>
                <w:szCs w:val="16"/>
                <w:lang w:val="el-GR"/>
              </w:rPr>
            </w:pPr>
            <w:r>
              <w:rPr>
                <w:rFonts w:ascii="Arial Narrow" w:hAnsi="Arial Narrow"/>
                <w:sz w:val="16"/>
                <w:szCs w:val="16"/>
                <w:lang w:val="el-GR"/>
              </w:rPr>
              <w:t>Υπεύθυνος αποστολών</w:t>
            </w:r>
          </w:p>
        </w:tc>
        <w:tc>
          <w:tcPr>
            <w:tcW w:w="1361" w:type="dxa"/>
            <w:shd w:val="clear" w:color="auto" w:fill="DBE5F1" w:themeFill="accent1" w:themeFillTint="33"/>
            <w:tcMar>
              <w:top w:w="57" w:type="dxa"/>
              <w:left w:w="57" w:type="dxa"/>
              <w:bottom w:w="57" w:type="dxa"/>
              <w:right w:w="57" w:type="dxa"/>
            </w:tcMar>
            <w:vAlign w:val="center"/>
            <w:hideMark/>
          </w:tcPr>
          <w:p w14:paraId="37D9E7BD" w14:textId="1D2B1B4C" w:rsidR="00331B5D" w:rsidRPr="00EF1726" w:rsidRDefault="00331B5D" w:rsidP="00331B5D">
            <w:pPr>
              <w:jc w:val="center"/>
              <w:rPr>
                <w:rFonts w:ascii="Arial Narrow" w:hAnsi="Arial Narrow"/>
                <w:color w:val="FF0000"/>
                <w:sz w:val="16"/>
                <w:szCs w:val="16"/>
                <w:lang w:val="el-GR"/>
              </w:rPr>
            </w:pPr>
            <w:r>
              <w:rPr>
                <w:rFonts w:ascii="Arial Narrow" w:hAnsi="Arial Narrow"/>
                <w:noProof/>
                <w:color w:val="FF0000"/>
                <w:sz w:val="16"/>
                <w:szCs w:val="16"/>
                <w:lang w:val="el-GR" w:eastAsia="el-GR"/>
              </w:rPr>
              <mc:AlternateContent>
                <mc:Choice Requires="wps">
                  <w:drawing>
                    <wp:anchor distT="0" distB="0" distL="114300" distR="114300" simplePos="0" relativeHeight="251724800" behindDoc="0" locked="0" layoutInCell="1" allowOverlap="1" wp14:anchorId="4598E09C" wp14:editId="14ED9F3C">
                      <wp:simplePos x="0" y="0"/>
                      <wp:positionH relativeFrom="column">
                        <wp:posOffset>264160</wp:posOffset>
                      </wp:positionH>
                      <wp:positionV relativeFrom="paragraph">
                        <wp:posOffset>164465</wp:posOffset>
                      </wp:positionV>
                      <wp:extent cx="250190" cy="103505"/>
                      <wp:effectExtent l="53975" t="12065" r="57785" b="8255"/>
                      <wp:wrapNone/>
                      <wp:docPr id="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03505"/>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DC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3" o:spid="_x0000_s1026" type="#_x0000_t68" style="position:absolute;margin-left:20.8pt;margin-top:12.95pt;width:19.7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" fillcolor="#f2dbdb [661]" strokecolor="#c0504d [3205]" strokeweight=".5pt">
                      <v:fill opacity="32896f"/>
                      <v:textbox style="layout-flow:vertical-ideographic"/>
                    </v:shape>
                  </w:pict>
                </mc:Fallback>
              </mc:AlternateContent>
            </w:r>
            <w:r w:rsidR="00EF1726">
              <w:rPr>
                <w:rFonts w:ascii="Arial Narrow" w:hAnsi="Arial Narrow"/>
                <w:color w:val="FF0000"/>
                <w:sz w:val="16"/>
                <w:szCs w:val="16"/>
                <w:lang w:val="el-GR"/>
              </w:rPr>
              <w:t>Τεχνικός ειδικός</w:t>
            </w:r>
          </w:p>
        </w:tc>
        <w:tc>
          <w:tcPr>
            <w:tcW w:w="1276" w:type="dxa"/>
            <w:shd w:val="clear" w:color="auto" w:fill="DBE5F1" w:themeFill="accent1" w:themeFillTint="33"/>
            <w:tcMar>
              <w:top w:w="57" w:type="dxa"/>
              <w:left w:w="57" w:type="dxa"/>
              <w:bottom w:w="57" w:type="dxa"/>
              <w:right w:w="57" w:type="dxa"/>
            </w:tcMar>
            <w:vAlign w:val="center"/>
            <w:hideMark/>
          </w:tcPr>
          <w:p w14:paraId="3D9C1600" w14:textId="22D23256" w:rsidR="00331B5D" w:rsidRPr="00EF1726" w:rsidRDefault="00331B5D" w:rsidP="00EF1726">
            <w:pPr>
              <w:jc w:val="center"/>
              <w:rPr>
                <w:rFonts w:ascii="Arial Narrow" w:hAnsi="Arial Narrow"/>
                <w:color w:val="FF0000"/>
                <w:sz w:val="16"/>
                <w:szCs w:val="16"/>
                <w:lang w:val="el-GR"/>
              </w:rPr>
            </w:pPr>
            <w:r>
              <w:rPr>
                <w:rFonts w:ascii="Arial Narrow" w:hAnsi="Arial Narrow"/>
                <w:noProof/>
                <w:color w:val="FF0000"/>
                <w:sz w:val="16"/>
                <w:szCs w:val="16"/>
                <w:lang w:val="el-GR" w:eastAsia="el-GR"/>
              </w:rPr>
              <mc:AlternateContent>
                <mc:Choice Requires="wps">
                  <w:drawing>
                    <wp:anchor distT="0" distB="0" distL="114300" distR="114300" simplePos="0" relativeHeight="251723776" behindDoc="0" locked="0" layoutInCell="1" allowOverlap="1" wp14:anchorId="7B027D1C" wp14:editId="29D89075">
                      <wp:simplePos x="0" y="0"/>
                      <wp:positionH relativeFrom="column">
                        <wp:posOffset>278765</wp:posOffset>
                      </wp:positionH>
                      <wp:positionV relativeFrom="paragraph">
                        <wp:posOffset>173355</wp:posOffset>
                      </wp:positionV>
                      <wp:extent cx="250190" cy="133350"/>
                      <wp:effectExtent l="38100" t="19050" r="16510" b="19050"/>
                      <wp:wrapNone/>
                      <wp:docPr id="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33350"/>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D4C6" id="AutoShape 212" o:spid="_x0000_s1026" type="#_x0000_t68" style="position:absolute;margin-left:21.95pt;margin-top:13.65pt;width:19.7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" fillcolor="#f2dbdb [661]" strokecolor="#c0504d [3205]" strokeweight=".5pt">
                      <v:fill opacity="32896f"/>
                      <v:textbox style="layout-flow:vertical-ideographic"/>
                    </v:shape>
                  </w:pict>
                </mc:Fallback>
              </mc:AlternateContent>
            </w:r>
            <w:r w:rsidR="00EF1726">
              <w:rPr>
                <w:rFonts w:ascii="Arial Narrow" w:hAnsi="Arial Narrow"/>
                <w:color w:val="FF0000"/>
                <w:sz w:val="16"/>
                <w:szCs w:val="16"/>
                <w:lang w:val="el-GR"/>
              </w:rPr>
              <w:t>Διαχειριστής λογαριασνού</w:t>
            </w:r>
          </w:p>
        </w:tc>
      </w:tr>
      <w:tr w:rsidR="00331B5D" w:rsidRPr="00FE6941" w14:paraId="1B0A50A9" w14:textId="77777777" w:rsidTr="00331B5D">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5DBC3A8F" w14:textId="332920B4" w:rsidR="00331B5D" w:rsidRPr="006659F8" w:rsidRDefault="00331B5D" w:rsidP="00331B5D">
            <w:pPr>
              <w:jc w:val="center"/>
              <w:rPr>
                <w:rFonts w:ascii="Arial Narrow" w:hAnsi="Arial Narrow"/>
                <w:sz w:val="16"/>
                <w:szCs w:val="16"/>
                <w:lang w:val="en-GB"/>
              </w:rPr>
            </w:pPr>
            <w:r w:rsidRPr="006659F8">
              <w:rPr>
                <w:rFonts w:ascii="Arial Narrow" w:hAnsi="Arial Narrow"/>
                <w:sz w:val="16"/>
                <w:szCs w:val="16"/>
                <w:lang w:val="en-GB"/>
              </w:rPr>
              <w:t>3</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191F6D0C" w14:textId="73E4554A" w:rsidR="00331B5D" w:rsidRPr="00EF1726" w:rsidRDefault="00EF1726" w:rsidP="00331B5D">
            <w:pPr>
              <w:jc w:val="center"/>
              <w:rPr>
                <w:rFonts w:ascii="Arial Narrow" w:hAnsi="Arial Narrow"/>
                <w:sz w:val="16"/>
                <w:szCs w:val="16"/>
                <w:lang w:val="el-GR"/>
              </w:rPr>
            </w:pPr>
            <w:r>
              <w:rPr>
                <w:rFonts w:ascii="Arial Narrow" w:hAnsi="Arial Narrow"/>
                <w:sz w:val="16"/>
                <w:szCs w:val="16"/>
                <w:lang w:val="el-GR"/>
              </w:rPr>
              <w:t>Αποθηκάριος</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5A72AD1" w14:textId="3BA283FE" w:rsidR="00331B5D" w:rsidRPr="00EF1726" w:rsidRDefault="00331B5D" w:rsidP="00331B5D">
            <w:pPr>
              <w:jc w:val="center"/>
              <w:rPr>
                <w:rFonts w:ascii="Arial Narrow" w:hAnsi="Arial Narrow"/>
                <w:color w:val="FF0000"/>
                <w:sz w:val="16"/>
                <w:szCs w:val="16"/>
                <w:lang w:val="el-GR"/>
              </w:rPr>
            </w:pPr>
            <w:r>
              <w:rPr>
                <w:noProof/>
                <w:color w:val="FF0000"/>
                <w:lang w:val="el-GR" w:eastAsia="el-GR"/>
              </w:rPr>
              <mc:AlternateContent>
                <mc:Choice Requires="wps">
                  <w:drawing>
                    <wp:anchor distT="0" distB="0" distL="114300" distR="114300" simplePos="0" relativeHeight="251722752" behindDoc="0" locked="0" layoutInCell="1" allowOverlap="1" wp14:anchorId="2D4854EF" wp14:editId="4AEF28E5">
                      <wp:simplePos x="0" y="0"/>
                      <wp:positionH relativeFrom="column">
                        <wp:posOffset>267335</wp:posOffset>
                      </wp:positionH>
                      <wp:positionV relativeFrom="paragraph">
                        <wp:posOffset>198755</wp:posOffset>
                      </wp:positionV>
                      <wp:extent cx="250190" cy="103505"/>
                      <wp:effectExtent l="57150" t="13335" r="54610" b="698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03505"/>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DCCB" id="AutoShape 211" o:spid="_x0000_s1026" type="#_x0000_t68" style="position:absolute;margin-left:21.05pt;margin-top:15.65pt;width:19.7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" fillcolor="#f2dbdb [661]" strokecolor="#c0504d [3205]" strokeweight=".5pt">
                      <v:fill opacity="32896f"/>
                      <v:textbox style="layout-flow:vertical-ideographic"/>
                    </v:shape>
                  </w:pict>
                </mc:Fallback>
              </mc:AlternateContent>
            </w:r>
            <w:r>
              <w:rPr>
                <w:noProof/>
                <w:color w:val="FF0000"/>
                <w:lang w:val="el-GR" w:eastAsia="el-GR"/>
              </w:rPr>
              <mc:AlternateContent>
                <mc:Choice Requires="wps">
                  <w:drawing>
                    <wp:anchor distT="0" distB="0" distL="114300" distR="114300" simplePos="0" relativeHeight="251720704" behindDoc="0" locked="0" layoutInCell="1" allowOverlap="1" wp14:anchorId="5400AB63" wp14:editId="38BBD8C5">
                      <wp:simplePos x="0" y="0"/>
                      <wp:positionH relativeFrom="column">
                        <wp:posOffset>797560</wp:posOffset>
                      </wp:positionH>
                      <wp:positionV relativeFrom="paragraph">
                        <wp:posOffset>-5715</wp:posOffset>
                      </wp:positionV>
                      <wp:extent cx="135255" cy="231775"/>
                      <wp:effectExtent l="6350" t="46990" r="10795" b="45085"/>
                      <wp:wrapNone/>
                      <wp:docPr id="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231775"/>
                              </a:xfrm>
                              <a:prstGeom prst="right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F2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9" o:spid="_x0000_s1026" type="#_x0000_t13" style="position:absolute;margin-left:62.8pt;margin-top:-.45pt;width:10.65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" fillcolor="#f2dbdb [661]" strokecolor="#c0504d [3205]" strokeweight=".5pt">
                      <v:fill opacity="32896f"/>
                    </v:shape>
                  </w:pict>
                </mc:Fallback>
              </mc:AlternateContent>
            </w:r>
            <w:r w:rsidR="00EF1726">
              <w:rPr>
                <w:rFonts w:ascii="Arial Narrow" w:hAnsi="Arial Narrow"/>
                <w:color w:val="FF0000"/>
                <w:sz w:val="16"/>
                <w:szCs w:val="16"/>
                <w:lang w:val="el-GR"/>
              </w:rPr>
              <w:t>Υπάλληλος πωλήσεων</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59227C60" w14:textId="0941B7E0" w:rsidR="00331B5D" w:rsidRPr="00EF1726" w:rsidRDefault="00EF1726" w:rsidP="00331B5D">
            <w:pPr>
              <w:jc w:val="center"/>
              <w:rPr>
                <w:rFonts w:ascii="Arial Narrow" w:hAnsi="Arial Narrow"/>
                <w:color w:val="FF0000"/>
                <w:sz w:val="16"/>
                <w:szCs w:val="16"/>
                <w:lang w:val="el-GR"/>
              </w:rPr>
            </w:pPr>
            <w:r>
              <w:rPr>
                <w:rFonts w:ascii="Arial Narrow" w:hAnsi="Arial Narrow"/>
                <w:color w:val="FF0000"/>
                <w:sz w:val="16"/>
                <w:szCs w:val="16"/>
                <w:lang w:val="el-GR"/>
              </w:rPr>
              <w:t>Εργαζόμενος στον τομέα</w:t>
            </w:r>
          </w:p>
        </w:tc>
      </w:tr>
      <w:tr w:rsidR="00331B5D" w:rsidRPr="00FE6941" w14:paraId="3FDFB2B1" w14:textId="77777777" w:rsidTr="00331B5D">
        <w:trPr>
          <w:trHeight w:val="294"/>
        </w:trPr>
        <w:tc>
          <w:tcPr>
            <w:tcW w:w="624" w:type="dxa"/>
            <w:shd w:val="clear" w:color="auto" w:fill="DBE5F1" w:themeFill="accent1" w:themeFillTint="33"/>
            <w:tcMar>
              <w:top w:w="57" w:type="dxa"/>
              <w:left w:w="57" w:type="dxa"/>
              <w:bottom w:w="57" w:type="dxa"/>
              <w:right w:w="57" w:type="dxa"/>
            </w:tcMar>
            <w:vAlign w:val="center"/>
            <w:hideMark/>
          </w:tcPr>
          <w:p w14:paraId="75C51871" w14:textId="77777777" w:rsidR="00331B5D" w:rsidRPr="006659F8" w:rsidRDefault="00331B5D" w:rsidP="00331B5D">
            <w:pPr>
              <w:jc w:val="center"/>
              <w:rPr>
                <w:rFonts w:ascii="Arial Narrow" w:hAnsi="Arial Narrow"/>
                <w:sz w:val="16"/>
                <w:szCs w:val="16"/>
                <w:lang w:val="en-GB"/>
              </w:rPr>
            </w:pPr>
            <w:r w:rsidRPr="006659F8">
              <w:rPr>
                <w:rFonts w:ascii="Arial Narrow" w:hAnsi="Arial Narrow"/>
                <w:sz w:val="16"/>
                <w:szCs w:val="16"/>
                <w:lang w:val="en-GB"/>
              </w:rPr>
              <w:t>2</w:t>
            </w:r>
          </w:p>
        </w:tc>
        <w:tc>
          <w:tcPr>
            <w:tcW w:w="1276" w:type="dxa"/>
            <w:shd w:val="clear" w:color="auto" w:fill="DBE5F1" w:themeFill="accent1" w:themeFillTint="33"/>
            <w:tcMar>
              <w:top w:w="57" w:type="dxa"/>
              <w:left w:w="57" w:type="dxa"/>
              <w:bottom w:w="57" w:type="dxa"/>
              <w:right w:w="57" w:type="dxa"/>
            </w:tcMar>
            <w:vAlign w:val="center"/>
            <w:hideMark/>
          </w:tcPr>
          <w:p w14:paraId="469DD4BE" w14:textId="571B224D" w:rsidR="00331B5D" w:rsidRPr="00EF1726" w:rsidRDefault="00331B5D" w:rsidP="00EF1726">
            <w:pPr>
              <w:jc w:val="center"/>
              <w:rPr>
                <w:rFonts w:ascii="Arial Narrow" w:hAnsi="Arial Narrow"/>
                <w:sz w:val="16"/>
                <w:szCs w:val="16"/>
                <w:lang w:val="el-GR"/>
              </w:rPr>
            </w:pPr>
            <w:r>
              <w:rPr>
                <w:rFonts w:ascii="Arial Narrow" w:hAnsi="Arial Narrow"/>
                <w:noProof/>
                <w:color w:val="FF0000"/>
                <w:sz w:val="16"/>
                <w:szCs w:val="16"/>
                <w:lang w:val="el-GR" w:eastAsia="el-GR"/>
              </w:rPr>
              <mc:AlternateContent>
                <mc:Choice Requires="wps">
                  <w:drawing>
                    <wp:anchor distT="0" distB="0" distL="114300" distR="114300" simplePos="0" relativeHeight="251719680" behindDoc="0" locked="0" layoutInCell="1" allowOverlap="1" wp14:anchorId="1977D54F" wp14:editId="5B8C2CF5">
                      <wp:simplePos x="0" y="0"/>
                      <wp:positionH relativeFrom="column">
                        <wp:posOffset>716280</wp:posOffset>
                      </wp:positionH>
                      <wp:positionV relativeFrom="paragraph">
                        <wp:posOffset>24765</wp:posOffset>
                      </wp:positionV>
                      <wp:extent cx="130175" cy="231775"/>
                      <wp:effectExtent l="10160" t="44450" r="12065" b="47625"/>
                      <wp:wrapNone/>
                      <wp:docPr id="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31775"/>
                              </a:xfrm>
                              <a:prstGeom prst="right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605D" id="AutoShape 208" o:spid="_x0000_s1026" type="#_x0000_t13" style="position:absolute;margin-left:56.4pt;margin-top:1.95pt;width:10.25pt;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" fillcolor="#f2dbdb [661]" strokecolor="#c0504d [3205]" strokeweight=".5pt">
                      <v:fill opacity="32896f"/>
                    </v:shape>
                  </w:pict>
                </mc:Fallback>
              </mc:AlternateContent>
            </w:r>
            <w:r w:rsidR="00EF1726">
              <w:rPr>
                <w:rFonts w:ascii="Arial Narrow" w:hAnsi="Arial Narrow"/>
                <w:sz w:val="16"/>
                <w:szCs w:val="16"/>
                <w:lang w:val="el-GR"/>
              </w:rPr>
              <w:t>Υπάλληλος Αποθήκης</w:t>
            </w:r>
          </w:p>
        </w:tc>
        <w:tc>
          <w:tcPr>
            <w:tcW w:w="1361" w:type="dxa"/>
            <w:shd w:val="clear" w:color="auto" w:fill="DBE5F1" w:themeFill="accent1" w:themeFillTint="33"/>
            <w:tcMar>
              <w:top w:w="57" w:type="dxa"/>
              <w:left w:w="57" w:type="dxa"/>
              <w:bottom w:w="57" w:type="dxa"/>
              <w:right w:w="57" w:type="dxa"/>
            </w:tcMar>
            <w:vAlign w:val="center"/>
            <w:hideMark/>
          </w:tcPr>
          <w:p w14:paraId="2FF75A16" w14:textId="7C117FB8" w:rsidR="00331B5D" w:rsidRPr="00EF1726" w:rsidRDefault="00EF1726" w:rsidP="00331B5D">
            <w:pPr>
              <w:jc w:val="center"/>
              <w:rPr>
                <w:rFonts w:ascii="Arial Narrow" w:hAnsi="Arial Narrow"/>
                <w:color w:val="FF0000"/>
                <w:sz w:val="16"/>
                <w:szCs w:val="16"/>
                <w:lang w:val="el-GR"/>
              </w:rPr>
            </w:pPr>
            <w:r>
              <w:rPr>
                <w:rFonts w:ascii="Arial Narrow" w:hAnsi="Arial Narrow"/>
                <w:color w:val="FF0000"/>
                <w:sz w:val="16"/>
                <w:szCs w:val="16"/>
                <w:lang w:val="el-GR"/>
              </w:rPr>
              <w:t>Υπάλληλος γραφείου</w:t>
            </w:r>
          </w:p>
        </w:tc>
        <w:tc>
          <w:tcPr>
            <w:tcW w:w="1276" w:type="dxa"/>
            <w:shd w:val="clear" w:color="auto" w:fill="DBE5F1" w:themeFill="accent1" w:themeFillTint="33"/>
            <w:tcMar>
              <w:top w:w="57" w:type="dxa"/>
              <w:left w:w="57" w:type="dxa"/>
              <w:bottom w:w="57" w:type="dxa"/>
              <w:right w:w="57" w:type="dxa"/>
            </w:tcMar>
            <w:vAlign w:val="center"/>
            <w:hideMark/>
          </w:tcPr>
          <w:p w14:paraId="3F47C865" w14:textId="2BFDDD1D" w:rsidR="00331B5D" w:rsidRPr="00EF1726" w:rsidRDefault="00EF1726" w:rsidP="00331B5D">
            <w:pPr>
              <w:jc w:val="center"/>
              <w:rPr>
                <w:rFonts w:ascii="Arial Narrow" w:hAnsi="Arial Narrow"/>
                <w:sz w:val="16"/>
                <w:szCs w:val="16"/>
                <w:lang w:val="el-GR"/>
              </w:rPr>
            </w:pPr>
            <w:r>
              <w:rPr>
                <w:rFonts w:ascii="Arial Narrow" w:hAnsi="Arial Narrow"/>
                <w:sz w:val="16"/>
                <w:szCs w:val="16"/>
                <w:lang w:val="el-GR"/>
              </w:rPr>
              <w:t>Υπεύθυνος υποδοχής</w:t>
            </w:r>
          </w:p>
        </w:tc>
      </w:tr>
      <w:tr w:rsidR="00331B5D" w:rsidRPr="00FE6941" w14:paraId="0C2D6C1A" w14:textId="77777777" w:rsidTr="00331B5D">
        <w:trPr>
          <w:trHeight w:val="33"/>
        </w:trPr>
        <w:tc>
          <w:tcPr>
            <w:tcW w:w="624" w:type="dxa"/>
            <w:shd w:val="clear" w:color="auto" w:fill="B8CCE4" w:themeFill="accent1" w:themeFillTint="66"/>
            <w:tcMar>
              <w:top w:w="72" w:type="dxa"/>
              <w:left w:w="144" w:type="dxa"/>
              <w:bottom w:w="72" w:type="dxa"/>
              <w:right w:w="144" w:type="dxa"/>
            </w:tcMar>
            <w:vAlign w:val="center"/>
            <w:hideMark/>
          </w:tcPr>
          <w:p w14:paraId="03D70EA4" w14:textId="77777777" w:rsidR="00331B5D" w:rsidRPr="006659F8" w:rsidRDefault="00331B5D" w:rsidP="00331B5D">
            <w:pPr>
              <w:jc w:val="center"/>
              <w:rPr>
                <w:rFonts w:ascii="Arial Narrow" w:hAnsi="Arial Narrow"/>
                <w:i/>
                <w:sz w:val="16"/>
                <w:szCs w:val="16"/>
                <w:lang w:val="en-GB"/>
              </w:rPr>
            </w:pPr>
            <w:r w:rsidRPr="006659F8">
              <w:rPr>
                <w:rFonts w:ascii="Arial Narrow" w:hAnsi="Arial Narrow"/>
                <w:i/>
                <w:sz w:val="16"/>
                <w:szCs w:val="16"/>
                <w:lang w:val="en-GB"/>
              </w:rPr>
              <w:t>1</w:t>
            </w:r>
          </w:p>
        </w:tc>
        <w:tc>
          <w:tcPr>
            <w:tcW w:w="1276" w:type="dxa"/>
            <w:shd w:val="clear" w:color="auto" w:fill="B8CCE4" w:themeFill="accent1" w:themeFillTint="66"/>
            <w:tcMar>
              <w:top w:w="72" w:type="dxa"/>
              <w:left w:w="144" w:type="dxa"/>
              <w:bottom w:w="72" w:type="dxa"/>
              <w:right w:w="144" w:type="dxa"/>
            </w:tcMar>
            <w:vAlign w:val="center"/>
            <w:hideMark/>
          </w:tcPr>
          <w:p w14:paraId="6C5950FD" w14:textId="2E88F8D8" w:rsidR="00331B5D" w:rsidRPr="00EF1726" w:rsidRDefault="00EF1726" w:rsidP="00331B5D">
            <w:pPr>
              <w:jc w:val="center"/>
              <w:rPr>
                <w:rFonts w:ascii="Arial Narrow" w:hAnsi="Arial Narrow"/>
                <w:color w:val="FF0000"/>
                <w:sz w:val="16"/>
                <w:szCs w:val="16"/>
                <w:lang w:val="el-GR"/>
              </w:rPr>
            </w:pPr>
            <w:r>
              <w:rPr>
                <w:rFonts w:ascii="Arial Narrow" w:hAnsi="Arial Narrow"/>
                <w:noProof/>
                <w:color w:val="FF0000"/>
                <w:sz w:val="16"/>
                <w:szCs w:val="16"/>
                <w:lang w:val="el-GR" w:eastAsia="el-GR"/>
              </w:rPr>
              <mc:AlternateContent>
                <mc:Choice Requires="wps">
                  <w:drawing>
                    <wp:anchor distT="0" distB="0" distL="114300" distR="114300" simplePos="0" relativeHeight="251721728" behindDoc="0" locked="0" layoutInCell="1" allowOverlap="1" wp14:anchorId="7DD8E097" wp14:editId="6F67B5E0">
                      <wp:simplePos x="0" y="0"/>
                      <wp:positionH relativeFrom="column">
                        <wp:posOffset>253365</wp:posOffset>
                      </wp:positionH>
                      <wp:positionV relativeFrom="paragraph">
                        <wp:posOffset>-102870</wp:posOffset>
                      </wp:positionV>
                      <wp:extent cx="250190" cy="124460"/>
                      <wp:effectExtent l="95250" t="19050" r="0" b="27940"/>
                      <wp:wrapNone/>
                      <wp:docPr id="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70481">
                                <a:off x="0" y="0"/>
                                <a:ext cx="250190" cy="124460"/>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C206" id="AutoShape 210" o:spid="_x0000_s1026" type="#_x0000_t68" style="position:absolute;margin-left:19.95pt;margin-top:-8.1pt;width:19.7pt;height:9.8pt;rotation:-250696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" fillcolor="#f2dbdb [661]" strokecolor="#c0504d [3205]" strokeweight=".5pt">
                      <v:fill opacity="32896f"/>
                      <v:textbox style="layout-flow:vertical-ideographic"/>
                    </v:shape>
                  </w:pict>
                </mc:Fallback>
              </mc:AlternateContent>
            </w:r>
            <w:r>
              <w:rPr>
                <w:rFonts w:ascii="Arial Narrow" w:hAnsi="Arial Narrow"/>
                <w:color w:val="FF0000"/>
                <w:sz w:val="16"/>
                <w:szCs w:val="16"/>
                <w:lang w:val="el-GR"/>
              </w:rPr>
              <w:t>Συλλογή παραγγελιών</w:t>
            </w:r>
          </w:p>
        </w:tc>
        <w:tc>
          <w:tcPr>
            <w:tcW w:w="1361" w:type="dxa"/>
            <w:shd w:val="clear" w:color="auto" w:fill="B8CCE4" w:themeFill="accent1" w:themeFillTint="66"/>
            <w:vAlign w:val="center"/>
          </w:tcPr>
          <w:p w14:paraId="3984E894" w14:textId="77777777" w:rsidR="00331B5D" w:rsidRPr="00B844E7" w:rsidRDefault="00331B5D" w:rsidP="00331B5D">
            <w:pPr>
              <w:jc w:val="center"/>
              <w:rPr>
                <w:rFonts w:ascii="Arial Narrow" w:hAnsi="Arial Narrow"/>
                <w:sz w:val="16"/>
                <w:szCs w:val="16"/>
                <w:lang w:val="en-GB"/>
              </w:rPr>
            </w:pPr>
            <w:r w:rsidRPr="00B844E7">
              <w:rPr>
                <w:rFonts w:ascii="Arial Narrow" w:hAnsi="Arial Narrow"/>
                <w:sz w:val="16"/>
                <w:szCs w:val="16"/>
                <w:lang w:val="en-GB"/>
              </w:rPr>
              <w:t>-</w:t>
            </w:r>
          </w:p>
        </w:tc>
        <w:tc>
          <w:tcPr>
            <w:tcW w:w="1276" w:type="dxa"/>
            <w:shd w:val="clear" w:color="auto" w:fill="B8CCE4" w:themeFill="accent1" w:themeFillTint="66"/>
            <w:tcMar>
              <w:top w:w="72" w:type="dxa"/>
              <w:left w:w="144" w:type="dxa"/>
              <w:bottom w:w="72" w:type="dxa"/>
              <w:right w:w="144" w:type="dxa"/>
            </w:tcMar>
            <w:vAlign w:val="center"/>
            <w:hideMark/>
          </w:tcPr>
          <w:p w14:paraId="3ADB5A8B" w14:textId="77777777" w:rsidR="00331B5D" w:rsidRPr="00B844E7" w:rsidRDefault="00331B5D" w:rsidP="00331B5D">
            <w:pPr>
              <w:jc w:val="center"/>
              <w:rPr>
                <w:rFonts w:ascii="Arial Narrow" w:hAnsi="Arial Narrow"/>
                <w:i/>
                <w:sz w:val="16"/>
                <w:szCs w:val="16"/>
                <w:lang w:val="en-GB"/>
              </w:rPr>
            </w:pPr>
            <w:r w:rsidRPr="00B844E7">
              <w:rPr>
                <w:rFonts w:ascii="Arial Narrow" w:hAnsi="Arial Narrow"/>
                <w:i/>
                <w:sz w:val="16"/>
                <w:szCs w:val="16"/>
                <w:lang w:val="en-GB"/>
              </w:rPr>
              <w:t>-</w:t>
            </w:r>
          </w:p>
        </w:tc>
      </w:tr>
    </w:tbl>
    <w:p w14:paraId="004C7C0E" w14:textId="77777777" w:rsidR="00331B5D" w:rsidRDefault="00331B5D" w:rsidP="0019016A">
      <w:pPr>
        <w:rPr>
          <w:i/>
          <w:lang w:val="en-GB"/>
        </w:rPr>
      </w:pPr>
    </w:p>
    <w:p w14:paraId="2D845B25" w14:textId="57B86876" w:rsidR="00465815" w:rsidRPr="00EF1726" w:rsidRDefault="00EF1726" w:rsidP="0019016A">
      <w:pPr>
        <w:rPr>
          <w:lang w:val="el-GR"/>
        </w:rPr>
      </w:pPr>
      <w:r w:rsidRPr="00EF1726">
        <w:rPr>
          <w:lang w:val="el-GR"/>
        </w:rPr>
        <w:t>Αυτές οι μεταβάσεις μπορού</w:t>
      </w:r>
      <w:r>
        <w:rPr>
          <w:lang w:val="el-GR"/>
        </w:rPr>
        <w:t>ν να καθοριστούν στο περιεχόμενό τους</w:t>
      </w:r>
      <w:r w:rsidRPr="00EF1726">
        <w:rPr>
          <w:lang w:val="el-GR"/>
        </w:rPr>
        <w:t xml:space="preserve"> (Ποια είναι η διαφορά στις απαιτήσεις εργασίας;) και τον αριθμό</w:t>
      </w:r>
      <w:r>
        <w:rPr>
          <w:lang w:val="el-GR"/>
        </w:rPr>
        <w:t xml:space="preserve"> τους</w:t>
      </w:r>
      <w:r w:rsidRPr="00EF1726">
        <w:rPr>
          <w:lang w:val="el-GR"/>
        </w:rPr>
        <w:t xml:space="preserve"> (Πόσοι εργαζόμενοι κάνουν ένα τέτοιο βήμα κάθε χρόνο;</w:t>
      </w:r>
      <w:r w:rsidR="00465815" w:rsidRPr="00EF1726">
        <w:rPr>
          <w:lang w:val="el-GR"/>
        </w:rPr>
        <w:t>).</w:t>
      </w:r>
    </w:p>
    <w:p w14:paraId="4EE7E188" w14:textId="00365573" w:rsidR="00EF1726" w:rsidRDefault="00EF1726" w:rsidP="0019016A">
      <w:pPr>
        <w:rPr>
          <w:lang w:val="el-GR"/>
        </w:rPr>
      </w:pPr>
      <w:r w:rsidRPr="00EF1726">
        <w:rPr>
          <w:lang w:val="el-GR"/>
        </w:rPr>
        <w:t xml:space="preserve">Ο </w:t>
      </w:r>
      <w:r w:rsidR="007D6E53">
        <w:rPr>
          <w:lang w:val="el-GR"/>
        </w:rPr>
        <w:t xml:space="preserve">τομεακός </w:t>
      </w:r>
      <w:r w:rsidRPr="00EF1726">
        <w:rPr>
          <w:lang w:val="el-GR"/>
        </w:rPr>
        <w:t xml:space="preserve">χάρτης </w:t>
      </w:r>
      <w:r>
        <w:rPr>
          <w:lang w:val="el-GR"/>
        </w:rPr>
        <w:t>παρέχει ένα υπόβαθρο για το</w:t>
      </w:r>
      <w:r w:rsidRPr="00EF1726">
        <w:rPr>
          <w:lang w:val="el-GR"/>
        </w:rPr>
        <w:t xml:space="preserve">ν </w:t>
      </w:r>
      <w:r>
        <w:rPr>
          <w:lang w:val="el-GR"/>
        </w:rPr>
        <w:t>ποιοτικό</w:t>
      </w:r>
      <w:r w:rsidRPr="00EF1726">
        <w:rPr>
          <w:lang w:val="el-GR"/>
        </w:rPr>
        <w:t xml:space="preserve"> και τον ποσοτικό προσδιορισμό της δυναμικής της εργασίας και της </w:t>
      </w:r>
      <w:r>
        <w:rPr>
          <w:lang w:val="el-GR"/>
        </w:rPr>
        <w:t xml:space="preserve">ίδιας της </w:t>
      </w:r>
      <w:r w:rsidRPr="00EF1726">
        <w:rPr>
          <w:lang w:val="el-GR"/>
        </w:rPr>
        <w:t xml:space="preserve">εργασίας. Κάθε κελί </w:t>
      </w:r>
      <w:r>
        <w:rPr>
          <w:lang w:val="el-GR"/>
        </w:rPr>
        <w:t>του πίνακα</w:t>
      </w:r>
      <w:r w:rsidRPr="00EF1726">
        <w:rPr>
          <w:lang w:val="el-GR"/>
        </w:rPr>
        <w:t xml:space="preserve"> μπορεί να γεμίσει με περιγραφές θέσεων εργασίας, ποσό εργαζομένων, στατιστικά στοιχεία αντικατάστασης και ανάπτυξης, εισροές, διακίνηση και εκροή προσωπικού, ελλείψεις ή πλεόνασμα.</w:t>
      </w:r>
    </w:p>
    <w:p w14:paraId="04BC4162" w14:textId="5AF15AFD" w:rsidR="0019016A" w:rsidRPr="007D6E53" w:rsidRDefault="007D6E53" w:rsidP="0019016A">
      <w:pPr>
        <w:rPr>
          <w:lang w:val="el-GR"/>
        </w:rPr>
      </w:pPr>
      <w:r w:rsidRPr="007D6E53">
        <w:rPr>
          <w:lang w:val="el-GR"/>
        </w:rPr>
        <w:t xml:space="preserve">Οι στατιστικές που παρουσιάζονται σε έναν </w:t>
      </w:r>
      <w:r>
        <w:rPr>
          <w:lang w:val="el-GR"/>
        </w:rPr>
        <w:t xml:space="preserve">τομεακό </w:t>
      </w:r>
      <w:r w:rsidRPr="007D6E53">
        <w:rPr>
          <w:lang w:val="el-GR"/>
        </w:rPr>
        <w:t>χάρτη γίνονται εμφανείς και ευανάγνωστες. Η συχνά λανθάνουσα απαίτηση για ανάπτυξη και προγράμματα ΕΕΚ γίνεται αρθρωτή. Με μια τόσο αρθρωτή ζήτηση και κατανόηση της δυναμικής της αγοράς εργασίας, ο τομέας εμφανίζεται ως σοβαρός συνομιλητής για τους παρόχους ΕΕΚ και τις κυβερνήσεις</w:t>
      </w:r>
      <w:r w:rsidR="009C423D" w:rsidRPr="007D6E53">
        <w:rPr>
          <w:lang w:val="el-GR"/>
        </w:rPr>
        <w:t>.</w:t>
      </w:r>
    </w:p>
    <w:p w14:paraId="45250AB8" w14:textId="77777777" w:rsidR="001A4466" w:rsidRPr="007D6E53" w:rsidRDefault="001A4466" w:rsidP="0019016A">
      <w:pPr>
        <w:rPr>
          <w:lang w:val="el-GR"/>
        </w:rPr>
      </w:pPr>
    </w:p>
    <w:p w14:paraId="3918FE93" w14:textId="38DEEF24" w:rsidR="00CC5CC6" w:rsidRPr="007D6E53" w:rsidRDefault="007D6E53" w:rsidP="00C50988">
      <w:pPr>
        <w:pStyle w:val="1"/>
        <w:rPr>
          <w:lang w:val="el-GR"/>
        </w:rPr>
      </w:pPr>
      <w:r w:rsidRPr="007D6E53">
        <w:rPr>
          <w:lang w:val="el-GR"/>
        </w:rPr>
        <w:t>Ένα κοινό πλαίσιο αναφοράς</w:t>
      </w:r>
    </w:p>
    <w:p w14:paraId="0EEB1D0E" w14:textId="024936AE" w:rsidR="00F607B4" w:rsidRDefault="007D6E53" w:rsidP="00333C03">
      <w:pPr>
        <w:rPr>
          <w:lang w:val="el-GR"/>
        </w:rPr>
      </w:pPr>
      <w:r w:rsidRPr="007D6E53">
        <w:rPr>
          <w:lang w:val="el-GR"/>
        </w:rPr>
        <w:t xml:space="preserve">Όπως αναφέρθηκε παραπάνω, δεν είναι μόνο οι καριέρες που προβάλλονται εύκολα στον </w:t>
      </w:r>
      <w:r>
        <w:rPr>
          <w:lang w:val="el-GR"/>
        </w:rPr>
        <w:t xml:space="preserve">τομεακό </w:t>
      </w:r>
      <w:r w:rsidRPr="007D6E53">
        <w:rPr>
          <w:lang w:val="el-GR"/>
        </w:rPr>
        <w:t xml:space="preserve">χάρτη. Οι διαδρομές μάθησης μπορούν να σχεδιαστούν κατά μήκος των ίδιων συντεταγμένων επιπέδου και περιεχομένου και συνεπώς να συγκριθούν με τις σχετικές εργασίες. Στους πίνακες 4 και 5 συγκρίνουμε τον τομεακό χάρτη της τεχνολογίας εγκατάστασης με εργασίες (4) και με προγράμματα ΕΕΚ </w:t>
      </w:r>
      <w:r w:rsidR="00807308" w:rsidRPr="007D6E53">
        <w:rPr>
          <w:lang w:val="el-GR"/>
        </w:rPr>
        <w:t>(5)</w:t>
      </w:r>
      <w:r>
        <w:rPr>
          <w:lang w:val="el-GR"/>
        </w:rPr>
        <w:t>.</w:t>
      </w:r>
    </w:p>
    <w:p w14:paraId="6C26E006" w14:textId="77777777" w:rsidR="007D6E53" w:rsidRDefault="007D6E53" w:rsidP="00333C03">
      <w:pPr>
        <w:rPr>
          <w:lang w:val="el-GR"/>
        </w:rPr>
      </w:pPr>
    </w:p>
    <w:p w14:paraId="2A6D31C7" w14:textId="77777777" w:rsidR="007D6E53" w:rsidRDefault="007D6E53" w:rsidP="00333C03">
      <w:pPr>
        <w:rPr>
          <w:lang w:val="el-GR"/>
        </w:rPr>
      </w:pPr>
    </w:p>
    <w:p w14:paraId="3A1B72D7" w14:textId="77777777" w:rsidR="007D6E53" w:rsidRDefault="007D6E53" w:rsidP="00333C03">
      <w:pPr>
        <w:rPr>
          <w:lang w:val="el-GR"/>
        </w:rPr>
      </w:pPr>
    </w:p>
    <w:p w14:paraId="4A1169E3" w14:textId="77777777" w:rsidR="007D6E53" w:rsidRDefault="007D6E53" w:rsidP="00333C03">
      <w:pPr>
        <w:rPr>
          <w:lang w:val="el-GR"/>
        </w:rPr>
      </w:pPr>
    </w:p>
    <w:p w14:paraId="191803C2" w14:textId="77777777" w:rsidR="007D6E53" w:rsidRDefault="007D6E53" w:rsidP="00333C03">
      <w:pPr>
        <w:rPr>
          <w:lang w:val="el-GR"/>
        </w:rPr>
      </w:pPr>
    </w:p>
    <w:p w14:paraId="4954D83B" w14:textId="77777777" w:rsidR="007D6E53" w:rsidRPr="007D6E53" w:rsidRDefault="007D6E53" w:rsidP="00333C03">
      <w:pPr>
        <w:rPr>
          <w:lang w:val="el-GR"/>
        </w:rPr>
      </w:pPr>
    </w:p>
    <w:p w14:paraId="6CC658C8" w14:textId="77777777" w:rsidR="00807308" w:rsidRPr="007D6E53" w:rsidRDefault="00807308" w:rsidP="00333C03">
      <w:pPr>
        <w:rPr>
          <w:i/>
          <w:sz w:val="20"/>
          <w:szCs w:val="20"/>
          <w:lang w:val="el-GR"/>
        </w:rPr>
      </w:pPr>
    </w:p>
    <w:p w14:paraId="1048E16D" w14:textId="6B73F3D6" w:rsidR="00A16050" w:rsidRPr="007D6E53" w:rsidRDefault="007D6E53" w:rsidP="00A16050">
      <w:pPr>
        <w:rPr>
          <w:i/>
          <w:sz w:val="20"/>
          <w:szCs w:val="20"/>
          <w:lang w:val="el-GR"/>
        </w:rPr>
      </w:pPr>
      <w:r>
        <w:rPr>
          <w:i/>
          <w:sz w:val="20"/>
          <w:szCs w:val="20"/>
          <w:lang w:val="el-GR"/>
        </w:rPr>
        <w:t>Πίνακας</w:t>
      </w:r>
      <w:r w:rsidR="00A16050" w:rsidRPr="007D6E53">
        <w:rPr>
          <w:i/>
          <w:sz w:val="20"/>
          <w:szCs w:val="20"/>
          <w:lang w:val="el-GR"/>
        </w:rPr>
        <w:t xml:space="preserve"> </w:t>
      </w:r>
      <w:r w:rsidR="00807308" w:rsidRPr="007D6E53">
        <w:rPr>
          <w:i/>
          <w:sz w:val="20"/>
          <w:szCs w:val="20"/>
          <w:lang w:val="el-GR"/>
        </w:rPr>
        <w:t>4</w:t>
      </w:r>
      <w:r w:rsidR="00A16050" w:rsidRPr="007D6E53">
        <w:rPr>
          <w:i/>
          <w:sz w:val="20"/>
          <w:szCs w:val="20"/>
          <w:lang w:val="el-GR"/>
        </w:rPr>
        <w:t>:</w:t>
      </w:r>
      <w:r>
        <w:rPr>
          <w:i/>
          <w:sz w:val="20"/>
          <w:szCs w:val="20"/>
          <w:lang w:val="el-GR"/>
        </w:rPr>
        <w:t xml:space="preserve"> τομεακός </w:t>
      </w:r>
      <w:r w:rsidRPr="007D6E53">
        <w:rPr>
          <w:i/>
          <w:sz w:val="20"/>
          <w:szCs w:val="20"/>
          <w:lang w:val="el-GR"/>
        </w:rPr>
        <w:t>χάρτης της τεχνολογίας εγκατάστασης</w:t>
      </w:r>
    </w:p>
    <w:tbl>
      <w:tblPr>
        <w:tblW w:w="4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624"/>
        <w:gridCol w:w="1276"/>
        <w:gridCol w:w="1361"/>
        <w:gridCol w:w="1276"/>
      </w:tblGrid>
      <w:tr w:rsidR="007D6E53" w:rsidRPr="006659F8" w14:paraId="57A38151" w14:textId="77777777" w:rsidTr="00C35BE4">
        <w:trPr>
          <w:trHeight w:val="294"/>
        </w:trPr>
        <w:tc>
          <w:tcPr>
            <w:tcW w:w="624"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56FCD44F" w14:textId="1107F286" w:rsidR="007D6E53" w:rsidRPr="006659F8" w:rsidRDefault="007D6E53" w:rsidP="007D6E53">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Επίπεδο</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3C69C001" w14:textId="1ECED77D" w:rsidR="007D6E53" w:rsidRPr="006659F8" w:rsidRDefault="007D6E53" w:rsidP="007D6E53">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Ψύξη</w:t>
            </w:r>
          </w:p>
        </w:tc>
        <w:tc>
          <w:tcPr>
            <w:tcW w:w="1361"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3FF7B005" w14:textId="72486A82" w:rsidR="007D6E53" w:rsidRPr="006659F8" w:rsidRDefault="007D6E53" w:rsidP="007D6E53">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l-GR"/>
              </w:rPr>
              <w:t>Θέρμανση</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1C287880" w14:textId="0CF91FBD" w:rsidR="007D6E53" w:rsidRPr="006659F8" w:rsidRDefault="007D6E53" w:rsidP="007D6E53">
            <w:pPr>
              <w:jc w:val="center"/>
              <w:rPr>
                <w:rFonts w:ascii="Arial Narrow" w:hAnsi="Arial Narrow"/>
                <w:b/>
                <w:color w:val="FFFFFF" w:themeColor="background1"/>
                <w:sz w:val="16"/>
                <w:szCs w:val="16"/>
                <w:lang w:val="en-GB"/>
              </w:rPr>
            </w:pPr>
            <w:r w:rsidRPr="00106219">
              <w:rPr>
                <w:rFonts w:ascii="Arial Narrow" w:hAnsi="Arial Narrow"/>
                <w:b/>
                <w:color w:val="FFFFFF" w:themeColor="background1"/>
                <w:sz w:val="16"/>
                <w:szCs w:val="16"/>
                <w:lang w:val="en-GB"/>
              </w:rPr>
              <w:t>Σέρβις και συντήρηση</w:t>
            </w:r>
          </w:p>
        </w:tc>
      </w:tr>
      <w:tr w:rsidR="00845F99" w:rsidRPr="00FE6941" w14:paraId="265ED606" w14:textId="77777777" w:rsidTr="00845F99">
        <w:trPr>
          <w:trHeight w:val="406"/>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6A4F0D2"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5</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70B76D72" w14:textId="58C577CC" w:rsidR="00845F99" w:rsidRPr="006659F8" w:rsidRDefault="007D6E53" w:rsidP="00845F99">
            <w:pPr>
              <w:jc w:val="center"/>
              <w:rPr>
                <w:rFonts w:ascii="Arial Narrow" w:hAnsi="Arial Narrow"/>
                <w:sz w:val="16"/>
                <w:szCs w:val="16"/>
                <w:lang w:val="en-GB"/>
              </w:rPr>
            </w:pPr>
            <w:r w:rsidRPr="007D6E53">
              <w:rPr>
                <w:rFonts w:ascii="Arial Narrow" w:hAnsi="Arial Narrow"/>
                <w:sz w:val="16"/>
                <w:szCs w:val="16"/>
                <w:lang w:val="en-GB"/>
              </w:rPr>
              <w:t>Υπεύθυνος έργου</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7EEA15B" w14:textId="4CD195B3" w:rsidR="00845F99" w:rsidRPr="00807308" w:rsidRDefault="007D6E53" w:rsidP="00845F99">
            <w:pPr>
              <w:jc w:val="center"/>
              <w:rPr>
                <w:rFonts w:ascii="Arial Narrow" w:hAnsi="Arial Narrow"/>
                <w:color w:val="FF0000"/>
                <w:sz w:val="16"/>
                <w:szCs w:val="16"/>
                <w:lang w:val="en-GB"/>
              </w:rPr>
            </w:pPr>
            <w:r w:rsidRPr="007D6E53">
              <w:rPr>
                <w:rFonts w:ascii="Arial Narrow" w:hAnsi="Arial Narrow"/>
                <w:color w:val="FF0000"/>
                <w:sz w:val="16"/>
                <w:szCs w:val="16"/>
                <w:lang w:val="en-GB"/>
              </w:rPr>
              <w:t>Υπεύθυνος έργου</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8B0EC1D" w14:textId="483D20FA" w:rsidR="00845F99" w:rsidRPr="00807308" w:rsidRDefault="007D6E53" w:rsidP="00845F99">
            <w:pPr>
              <w:jc w:val="center"/>
              <w:rPr>
                <w:rFonts w:ascii="Arial Narrow" w:hAnsi="Arial Narrow"/>
                <w:color w:val="FF0000"/>
                <w:sz w:val="16"/>
                <w:szCs w:val="16"/>
                <w:lang w:val="en-GB"/>
              </w:rPr>
            </w:pPr>
            <w:r w:rsidRPr="007D6E53">
              <w:rPr>
                <w:rFonts w:ascii="Arial Narrow" w:hAnsi="Arial Narrow"/>
                <w:color w:val="FF0000"/>
                <w:sz w:val="16"/>
                <w:szCs w:val="16"/>
                <w:lang w:val="en-GB"/>
              </w:rPr>
              <w:t>Υπεύθυνος έργου</w:t>
            </w:r>
          </w:p>
        </w:tc>
      </w:tr>
      <w:tr w:rsidR="00845F99" w:rsidRPr="00FE6941" w14:paraId="15BA334A" w14:textId="77777777" w:rsidTr="00845F99">
        <w:trPr>
          <w:trHeight w:val="294"/>
        </w:trPr>
        <w:tc>
          <w:tcPr>
            <w:tcW w:w="624" w:type="dxa"/>
            <w:shd w:val="clear" w:color="auto" w:fill="DBE5F1" w:themeFill="accent1" w:themeFillTint="33"/>
            <w:tcMar>
              <w:top w:w="57" w:type="dxa"/>
              <w:left w:w="57" w:type="dxa"/>
              <w:bottom w:w="57" w:type="dxa"/>
              <w:right w:w="57" w:type="dxa"/>
            </w:tcMar>
            <w:vAlign w:val="center"/>
            <w:hideMark/>
          </w:tcPr>
          <w:p w14:paraId="1F457494"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4</w:t>
            </w:r>
          </w:p>
        </w:tc>
        <w:tc>
          <w:tcPr>
            <w:tcW w:w="1276" w:type="dxa"/>
            <w:shd w:val="clear" w:color="auto" w:fill="DBE5F1" w:themeFill="accent1" w:themeFillTint="33"/>
            <w:tcMar>
              <w:top w:w="57" w:type="dxa"/>
              <w:left w:w="57" w:type="dxa"/>
              <w:bottom w:w="57" w:type="dxa"/>
              <w:right w:w="57" w:type="dxa"/>
            </w:tcMar>
            <w:vAlign w:val="center"/>
            <w:hideMark/>
          </w:tcPr>
          <w:p w14:paraId="469627C9" w14:textId="06FA0285" w:rsidR="00845F99" w:rsidRPr="006659F8" w:rsidRDefault="007D6E53" w:rsidP="00845F99">
            <w:pPr>
              <w:jc w:val="center"/>
              <w:rPr>
                <w:rFonts w:ascii="Arial Narrow" w:hAnsi="Arial Narrow"/>
                <w:sz w:val="16"/>
                <w:szCs w:val="16"/>
                <w:lang w:val="en-GB"/>
              </w:rPr>
            </w:pPr>
            <w:r w:rsidRPr="007D6E53">
              <w:rPr>
                <w:rFonts w:ascii="Arial Narrow" w:hAnsi="Arial Narrow"/>
                <w:sz w:val="16"/>
                <w:szCs w:val="16"/>
                <w:lang w:val="en-GB"/>
              </w:rPr>
              <w:t>Ανώτερος μηχανικός</w:t>
            </w:r>
          </w:p>
        </w:tc>
        <w:tc>
          <w:tcPr>
            <w:tcW w:w="1361" w:type="dxa"/>
            <w:shd w:val="clear" w:color="auto" w:fill="DBE5F1" w:themeFill="accent1" w:themeFillTint="33"/>
            <w:tcMar>
              <w:top w:w="57" w:type="dxa"/>
              <w:left w:w="57" w:type="dxa"/>
              <w:bottom w:w="57" w:type="dxa"/>
              <w:right w:w="57" w:type="dxa"/>
            </w:tcMar>
            <w:vAlign w:val="center"/>
            <w:hideMark/>
          </w:tcPr>
          <w:p w14:paraId="09811194" w14:textId="24F75C2C" w:rsidR="00845F99" w:rsidRPr="00807308" w:rsidRDefault="007D6E53" w:rsidP="00845F99">
            <w:pPr>
              <w:jc w:val="center"/>
              <w:rPr>
                <w:rFonts w:ascii="Arial Narrow" w:hAnsi="Arial Narrow"/>
                <w:color w:val="FF0000"/>
                <w:sz w:val="16"/>
                <w:szCs w:val="16"/>
                <w:lang w:val="en-GB"/>
              </w:rPr>
            </w:pPr>
            <w:r w:rsidRPr="007D6E53">
              <w:rPr>
                <w:rFonts w:ascii="Arial Narrow" w:hAnsi="Arial Narrow"/>
                <w:color w:val="FF0000"/>
                <w:sz w:val="16"/>
                <w:szCs w:val="16"/>
                <w:lang w:val="en-GB"/>
              </w:rPr>
              <w:t>Ανώτερος μηχανικός</w:t>
            </w:r>
          </w:p>
        </w:tc>
        <w:tc>
          <w:tcPr>
            <w:tcW w:w="1276" w:type="dxa"/>
            <w:shd w:val="clear" w:color="auto" w:fill="DBE5F1" w:themeFill="accent1" w:themeFillTint="33"/>
            <w:tcMar>
              <w:top w:w="57" w:type="dxa"/>
              <w:left w:w="57" w:type="dxa"/>
              <w:bottom w:w="57" w:type="dxa"/>
              <w:right w:w="57" w:type="dxa"/>
            </w:tcMar>
            <w:vAlign w:val="center"/>
            <w:hideMark/>
          </w:tcPr>
          <w:p w14:paraId="378C2026" w14:textId="4E02F322" w:rsidR="00845F99" w:rsidRPr="006659F8" w:rsidRDefault="000B194B" w:rsidP="00845F99">
            <w:pPr>
              <w:jc w:val="center"/>
              <w:rPr>
                <w:rFonts w:ascii="Arial Narrow" w:hAnsi="Arial Narrow"/>
                <w:sz w:val="16"/>
                <w:szCs w:val="16"/>
                <w:lang w:val="en-GB"/>
              </w:rPr>
            </w:pPr>
            <w:r w:rsidRPr="000B194B">
              <w:rPr>
                <w:rFonts w:ascii="Arial Narrow" w:hAnsi="Arial Narrow"/>
                <w:sz w:val="16"/>
                <w:szCs w:val="16"/>
                <w:lang w:val="en-GB"/>
              </w:rPr>
              <w:t>Μηχανικός σέρβις</w:t>
            </w:r>
          </w:p>
        </w:tc>
      </w:tr>
      <w:tr w:rsidR="00845F99" w:rsidRPr="00FE6941" w14:paraId="1AA83138" w14:textId="77777777" w:rsidTr="00845F99">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34E5D6D"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3</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1062D347" w14:textId="04CFC7A6" w:rsidR="00845F99" w:rsidRPr="006659F8" w:rsidRDefault="000B194B" w:rsidP="00845F99">
            <w:pPr>
              <w:jc w:val="center"/>
              <w:rPr>
                <w:rFonts w:ascii="Arial Narrow" w:hAnsi="Arial Narrow"/>
                <w:sz w:val="16"/>
                <w:szCs w:val="16"/>
                <w:lang w:val="en-GB"/>
              </w:rPr>
            </w:pPr>
            <w:r w:rsidRPr="000B194B">
              <w:rPr>
                <w:rFonts w:ascii="Arial Narrow" w:hAnsi="Arial Narrow"/>
                <w:sz w:val="16"/>
                <w:szCs w:val="16"/>
                <w:lang w:val="en-GB"/>
              </w:rPr>
              <w:t>Μέσος μηχανικός</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A4FF281" w14:textId="034D10AA" w:rsidR="00845F99" w:rsidRPr="006659F8" w:rsidRDefault="000B194B" w:rsidP="00845F99">
            <w:pPr>
              <w:jc w:val="center"/>
              <w:rPr>
                <w:rFonts w:ascii="Arial Narrow" w:hAnsi="Arial Narrow"/>
                <w:sz w:val="16"/>
                <w:szCs w:val="16"/>
                <w:lang w:val="en-GB"/>
              </w:rPr>
            </w:pPr>
            <w:r w:rsidRPr="000B194B">
              <w:rPr>
                <w:rFonts w:ascii="Arial Narrow" w:hAnsi="Arial Narrow"/>
                <w:sz w:val="16"/>
                <w:szCs w:val="16"/>
                <w:lang w:val="en-GB"/>
              </w:rPr>
              <w:t>Μέσος μηχανικός</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817230B" w14:textId="04CF2193" w:rsidR="00845F99" w:rsidRPr="00A67C63" w:rsidRDefault="00A67C63" w:rsidP="00845F99">
            <w:pPr>
              <w:jc w:val="center"/>
              <w:rPr>
                <w:rFonts w:ascii="Arial Narrow" w:hAnsi="Arial Narrow"/>
                <w:sz w:val="16"/>
                <w:szCs w:val="16"/>
                <w:lang w:val="el-GR"/>
              </w:rPr>
            </w:pPr>
            <w:r>
              <w:rPr>
                <w:rFonts w:ascii="Arial Narrow" w:hAnsi="Arial Narrow"/>
                <w:sz w:val="16"/>
                <w:szCs w:val="16"/>
                <w:lang w:val="el-GR"/>
              </w:rPr>
              <w:t>Υπάλληλος Σέρβις</w:t>
            </w:r>
          </w:p>
        </w:tc>
      </w:tr>
      <w:tr w:rsidR="00845F99" w:rsidRPr="00FE6941" w14:paraId="78DA4723" w14:textId="77777777" w:rsidTr="00845F99">
        <w:trPr>
          <w:trHeight w:val="294"/>
        </w:trPr>
        <w:tc>
          <w:tcPr>
            <w:tcW w:w="624" w:type="dxa"/>
            <w:shd w:val="clear" w:color="auto" w:fill="DBE5F1" w:themeFill="accent1" w:themeFillTint="33"/>
            <w:tcMar>
              <w:top w:w="57" w:type="dxa"/>
              <w:left w:w="57" w:type="dxa"/>
              <w:bottom w:w="57" w:type="dxa"/>
              <w:right w:w="57" w:type="dxa"/>
            </w:tcMar>
            <w:vAlign w:val="center"/>
            <w:hideMark/>
          </w:tcPr>
          <w:p w14:paraId="4174EB1D"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2</w:t>
            </w:r>
          </w:p>
        </w:tc>
        <w:tc>
          <w:tcPr>
            <w:tcW w:w="1276" w:type="dxa"/>
            <w:shd w:val="clear" w:color="auto" w:fill="DBE5F1" w:themeFill="accent1" w:themeFillTint="33"/>
            <w:tcMar>
              <w:top w:w="57" w:type="dxa"/>
              <w:left w:w="57" w:type="dxa"/>
              <w:bottom w:w="57" w:type="dxa"/>
              <w:right w:w="57" w:type="dxa"/>
            </w:tcMar>
            <w:vAlign w:val="center"/>
            <w:hideMark/>
          </w:tcPr>
          <w:p w14:paraId="3D6C9319" w14:textId="76F30489" w:rsidR="00845F99" w:rsidRPr="000B194B" w:rsidRDefault="000B194B" w:rsidP="000B194B">
            <w:pPr>
              <w:jc w:val="center"/>
              <w:rPr>
                <w:rFonts w:ascii="Arial Narrow" w:hAnsi="Arial Narrow"/>
                <w:sz w:val="16"/>
                <w:szCs w:val="16"/>
                <w:lang w:val="el-GR"/>
              </w:rPr>
            </w:pPr>
            <w:r>
              <w:rPr>
                <w:rFonts w:ascii="Arial Narrow" w:hAnsi="Arial Narrow"/>
                <w:sz w:val="16"/>
                <w:szCs w:val="16"/>
                <w:lang w:val="el-GR"/>
              </w:rPr>
              <w:t>Κατώτερος μηχανικός</w:t>
            </w:r>
          </w:p>
        </w:tc>
        <w:tc>
          <w:tcPr>
            <w:tcW w:w="1361" w:type="dxa"/>
            <w:shd w:val="clear" w:color="auto" w:fill="DBE5F1" w:themeFill="accent1" w:themeFillTint="33"/>
            <w:tcMar>
              <w:top w:w="57" w:type="dxa"/>
              <w:left w:w="57" w:type="dxa"/>
              <w:bottom w:w="57" w:type="dxa"/>
              <w:right w:w="57" w:type="dxa"/>
            </w:tcMar>
            <w:vAlign w:val="center"/>
            <w:hideMark/>
          </w:tcPr>
          <w:p w14:paraId="0953FE93" w14:textId="4EFFEC02" w:rsidR="00845F99" w:rsidRPr="006659F8" w:rsidRDefault="000B194B" w:rsidP="00845F99">
            <w:pPr>
              <w:jc w:val="center"/>
              <w:rPr>
                <w:rFonts w:ascii="Arial Narrow" w:hAnsi="Arial Narrow"/>
                <w:sz w:val="16"/>
                <w:szCs w:val="16"/>
                <w:lang w:val="en-GB"/>
              </w:rPr>
            </w:pPr>
            <w:r>
              <w:rPr>
                <w:rFonts w:ascii="Arial Narrow" w:hAnsi="Arial Narrow"/>
                <w:sz w:val="16"/>
                <w:szCs w:val="16"/>
                <w:lang w:val="el-GR"/>
              </w:rPr>
              <w:t>Κατώτερος μηχανικός</w:t>
            </w:r>
          </w:p>
        </w:tc>
        <w:tc>
          <w:tcPr>
            <w:tcW w:w="1276" w:type="dxa"/>
            <w:shd w:val="clear" w:color="auto" w:fill="DBE5F1" w:themeFill="accent1" w:themeFillTint="33"/>
            <w:tcMar>
              <w:top w:w="57" w:type="dxa"/>
              <w:left w:w="57" w:type="dxa"/>
              <w:bottom w:w="57" w:type="dxa"/>
              <w:right w:w="57" w:type="dxa"/>
            </w:tcMar>
            <w:vAlign w:val="center"/>
            <w:hideMark/>
          </w:tcPr>
          <w:p w14:paraId="765A14BB" w14:textId="7D12950F" w:rsidR="00845F99" w:rsidRPr="000B194B" w:rsidRDefault="000B194B" w:rsidP="00845F99">
            <w:pPr>
              <w:jc w:val="center"/>
              <w:rPr>
                <w:rFonts w:ascii="Arial Narrow" w:hAnsi="Arial Narrow"/>
                <w:sz w:val="16"/>
                <w:szCs w:val="16"/>
                <w:lang w:val="el-GR"/>
              </w:rPr>
            </w:pPr>
            <w:r>
              <w:rPr>
                <w:rFonts w:ascii="Arial Narrow" w:hAnsi="Arial Narrow"/>
                <w:sz w:val="16"/>
                <w:szCs w:val="16"/>
                <w:lang w:val="el-GR"/>
              </w:rPr>
              <w:t>Βοηθός</w:t>
            </w:r>
          </w:p>
        </w:tc>
      </w:tr>
      <w:tr w:rsidR="00845F99" w:rsidRPr="00FE6941" w14:paraId="0EA0FEB9" w14:textId="77777777" w:rsidTr="00845F99">
        <w:trPr>
          <w:trHeight w:val="33"/>
        </w:trPr>
        <w:tc>
          <w:tcPr>
            <w:tcW w:w="624" w:type="dxa"/>
            <w:shd w:val="clear" w:color="auto" w:fill="B8CCE4" w:themeFill="accent1" w:themeFillTint="66"/>
            <w:tcMar>
              <w:top w:w="72" w:type="dxa"/>
              <w:left w:w="144" w:type="dxa"/>
              <w:bottom w:w="72" w:type="dxa"/>
              <w:right w:w="144" w:type="dxa"/>
            </w:tcMar>
            <w:vAlign w:val="center"/>
            <w:hideMark/>
          </w:tcPr>
          <w:p w14:paraId="68E7F7A2" w14:textId="77777777" w:rsidR="00845F99" w:rsidRPr="006659F8" w:rsidRDefault="00845F99" w:rsidP="00845F99">
            <w:pPr>
              <w:jc w:val="center"/>
              <w:rPr>
                <w:rFonts w:ascii="Arial Narrow" w:hAnsi="Arial Narrow"/>
                <w:i/>
                <w:sz w:val="16"/>
                <w:szCs w:val="16"/>
                <w:lang w:val="en-GB"/>
              </w:rPr>
            </w:pPr>
            <w:r w:rsidRPr="006659F8">
              <w:rPr>
                <w:rFonts w:ascii="Arial Narrow" w:hAnsi="Arial Narrow"/>
                <w:i/>
                <w:sz w:val="16"/>
                <w:szCs w:val="16"/>
                <w:lang w:val="en-GB"/>
              </w:rPr>
              <w:t>1</w:t>
            </w:r>
          </w:p>
        </w:tc>
        <w:tc>
          <w:tcPr>
            <w:tcW w:w="1276" w:type="dxa"/>
            <w:shd w:val="clear" w:color="auto" w:fill="B8CCE4" w:themeFill="accent1" w:themeFillTint="66"/>
            <w:tcMar>
              <w:top w:w="72" w:type="dxa"/>
              <w:left w:w="144" w:type="dxa"/>
              <w:bottom w:w="72" w:type="dxa"/>
              <w:right w:w="144" w:type="dxa"/>
            </w:tcMar>
            <w:vAlign w:val="center"/>
            <w:hideMark/>
          </w:tcPr>
          <w:p w14:paraId="2613EDAD" w14:textId="537C3E0D" w:rsidR="00845F99" w:rsidRPr="006659F8" w:rsidRDefault="000B194B" w:rsidP="00845F99">
            <w:pPr>
              <w:jc w:val="center"/>
              <w:rPr>
                <w:rFonts w:ascii="Arial Narrow" w:hAnsi="Arial Narrow"/>
                <w:sz w:val="16"/>
                <w:szCs w:val="16"/>
                <w:lang w:val="en-GB"/>
              </w:rPr>
            </w:pPr>
            <w:r>
              <w:rPr>
                <w:rFonts w:ascii="Arial Narrow" w:hAnsi="Arial Narrow"/>
                <w:sz w:val="16"/>
                <w:szCs w:val="16"/>
                <w:lang w:val="el-GR"/>
              </w:rPr>
              <w:t>Βοηθός</w:t>
            </w:r>
          </w:p>
        </w:tc>
        <w:tc>
          <w:tcPr>
            <w:tcW w:w="1361" w:type="dxa"/>
            <w:shd w:val="clear" w:color="auto" w:fill="B8CCE4" w:themeFill="accent1" w:themeFillTint="66"/>
            <w:vAlign w:val="center"/>
          </w:tcPr>
          <w:p w14:paraId="6591C7EF" w14:textId="2D89E88B" w:rsidR="00845F99" w:rsidRPr="006659F8" w:rsidRDefault="000B194B" w:rsidP="00845F99">
            <w:pPr>
              <w:jc w:val="center"/>
              <w:rPr>
                <w:rFonts w:ascii="Arial Narrow" w:hAnsi="Arial Narrow"/>
                <w:sz w:val="16"/>
                <w:szCs w:val="16"/>
                <w:lang w:val="en-GB"/>
              </w:rPr>
            </w:pPr>
            <w:r>
              <w:rPr>
                <w:rFonts w:ascii="Arial Narrow" w:hAnsi="Arial Narrow"/>
                <w:sz w:val="16"/>
                <w:szCs w:val="16"/>
                <w:lang w:val="el-GR"/>
              </w:rPr>
              <w:t>Βοηθός</w:t>
            </w:r>
          </w:p>
        </w:tc>
        <w:tc>
          <w:tcPr>
            <w:tcW w:w="1276" w:type="dxa"/>
            <w:shd w:val="clear" w:color="auto" w:fill="B8CCE4" w:themeFill="accent1" w:themeFillTint="66"/>
            <w:tcMar>
              <w:top w:w="72" w:type="dxa"/>
              <w:left w:w="144" w:type="dxa"/>
              <w:bottom w:w="72" w:type="dxa"/>
              <w:right w:w="144" w:type="dxa"/>
            </w:tcMar>
            <w:vAlign w:val="center"/>
            <w:hideMark/>
          </w:tcPr>
          <w:p w14:paraId="24AFFD9C" w14:textId="77777777" w:rsidR="00845F99" w:rsidRPr="006659F8" w:rsidRDefault="00845F99" w:rsidP="00845F99">
            <w:pPr>
              <w:jc w:val="center"/>
              <w:rPr>
                <w:rFonts w:ascii="Arial Narrow" w:hAnsi="Arial Narrow"/>
                <w:i/>
                <w:sz w:val="16"/>
                <w:szCs w:val="16"/>
                <w:lang w:val="en-GB"/>
              </w:rPr>
            </w:pPr>
            <w:r>
              <w:rPr>
                <w:rFonts w:ascii="Arial Narrow" w:hAnsi="Arial Narrow"/>
                <w:i/>
                <w:sz w:val="16"/>
                <w:szCs w:val="16"/>
                <w:lang w:val="en-GB"/>
              </w:rPr>
              <w:t>-</w:t>
            </w:r>
          </w:p>
        </w:tc>
      </w:tr>
    </w:tbl>
    <w:p w14:paraId="56410D6A" w14:textId="7380DAC7" w:rsidR="0050285E" w:rsidRDefault="000B194B" w:rsidP="006A6F0C">
      <w:pPr>
        <w:rPr>
          <w:i/>
          <w:sz w:val="20"/>
          <w:szCs w:val="20"/>
          <w:lang w:val="el-GR"/>
        </w:rPr>
      </w:pPr>
      <w:r w:rsidRPr="000B194B">
        <w:rPr>
          <w:i/>
          <w:sz w:val="20"/>
          <w:szCs w:val="20"/>
          <w:lang w:val="el-GR"/>
        </w:rPr>
        <w:t>Οι θέσεις εργασίας με κόκκινο χρώμα έχουν κενές θέσεις που είναι δύσκολο να ικανοποιηθούν.</w:t>
      </w:r>
    </w:p>
    <w:p w14:paraId="3156076B" w14:textId="77777777" w:rsidR="000B194B" w:rsidRPr="000B194B" w:rsidRDefault="000B194B" w:rsidP="006A6F0C">
      <w:pPr>
        <w:rPr>
          <w:i/>
          <w:sz w:val="20"/>
          <w:szCs w:val="20"/>
          <w:lang w:val="el-GR"/>
        </w:rPr>
      </w:pPr>
    </w:p>
    <w:p w14:paraId="18AC719A" w14:textId="41BD930B" w:rsidR="004D1FE5" w:rsidRPr="000B194B" w:rsidRDefault="000B194B" w:rsidP="006A6F0C">
      <w:pPr>
        <w:rPr>
          <w:i/>
          <w:sz w:val="20"/>
          <w:szCs w:val="20"/>
          <w:lang w:val="el-GR"/>
        </w:rPr>
      </w:pPr>
      <w:r>
        <w:rPr>
          <w:i/>
          <w:sz w:val="20"/>
          <w:szCs w:val="20"/>
          <w:lang w:val="el-GR"/>
        </w:rPr>
        <w:t>Πίνακας</w:t>
      </w:r>
      <w:r w:rsidRPr="000B194B">
        <w:rPr>
          <w:i/>
          <w:sz w:val="20"/>
          <w:szCs w:val="20"/>
          <w:lang w:val="el-GR"/>
        </w:rPr>
        <w:t xml:space="preserve"> </w:t>
      </w:r>
      <w:r w:rsidR="00AE4769" w:rsidRPr="000B194B">
        <w:rPr>
          <w:i/>
          <w:sz w:val="20"/>
          <w:szCs w:val="20"/>
          <w:lang w:val="el-GR"/>
        </w:rPr>
        <w:t>5</w:t>
      </w:r>
      <w:r w:rsidR="006A6F0C" w:rsidRPr="000B194B">
        <w:rPr>
          <w:i/>
          <w:sz w:val="20"/>
          <w:szCs w:val="20"/>
          <w:lang w:val="el-GR"/>
        </w:rPr>
        <w:t xml:space="preserve">: </w:t>
      </w:r>
      <w:r>
        <w:rPr>
          <w:i/>
          <w:sz w:val="20"/>
          <w:szCs w:val="20"/>
          <w:lang w:val="el-GR"/>
        </w:rPr>
        <w:t>Κατάλληλα</w:t>
      </w:r>
      <w:r w:rsidRPr="000B194B">
        <w:rPr>
          <w:i/>
          <w:sz w:val="20"/>
          <w:szCs w:val="20"/>
          <w:lang w:val="el-GR"/>
        </w:rPr>
        <w:t xml:space="preserve"> προγράμματα ΕΕΚ στην τεχνολογία εγκατάστασης</w:t>
      </w:r>
    </w:p>
    <w:tbl>
      <w:tblPr>
        <w:tblpPr w:leftFromText="141" w:rightFromText="141" w:vertAnchor="text" w:horzAnchor="margin" w:tblpXSpec="right" w:tblpY="91"/>
        <w:tblW w:w="4537" w:type="dxa"/>
        <w:tblLayout w:type="fixed"/>
        <w:tblCellMar>
          <w:left w:w="0" w:type="dxa"/>
          <w:right w:w="0" w:type="dxa"/>
        </w:tblCellMar>
        <w:tblLook w:val="04A0" w:firstRow="1" w:lastRow="0" w:firstColumn="1" w:lastColumn="0" w:noHBand="0" w:noVBand="1"/>
      </w:tblPr>
      <w:tblGrid>
        <w:gridCol w:w="624"/>
        <w:gridCol w:w="1276"/>
        <w:gridCol w:w="1361"/>
        <w:gridCol w:w="1276"/>
      </w:tblGrid>
      <w:tr w:rsidR="00331B5D" w:rsidRPr="00FE6941" w14:paraId="1526B628" w14:textId="77777777" w:rsidTr="00331B5D">
        <w:trPr>
          <w:trHeight w:val="294"/>
        </w:trPr>
        <w:tc>
          <w:tcPr>
            <w:tcW w:w="624"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2E3CF24B" w14:textId="77777777" w:rsidR="00331B5D" w:rsidRPr="00106219" w:rsidRDefault="00331B5D" w:rsidP="00331B5D">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Επίπεδο</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7327FD1C" w14:textId="77777777" w:rsidR="00331B5D" w:rsidRPr="00106219" w:rsidRDefault="00331B5D" w:rsidP="00331B5D">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Ψύξη</w:t>
            </w:r>
          </w:p>
        </w:tc>
        <w:tc>
          <w:tcPr>
            <w:tcW w:w="1361"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60262184" w14:textId="77777777" w:rsidR="00331B5D" w:rsidRPr="00106219" w:rsidRDefault="00331B5D" w:rsidP="00331B5D">
            <w:pPr>
              <w:jc w:val="center"/>
              <w:rPr>
                <w:rFonts w:ascii="Arial Narrow" w:hAnsi="Arial Narrow"/>
                <w:b/>
                <w:color w:val="FFFFFF" w:themeColor="background1"/>
                <w:sz w:val="16"/>
                <w:szCs w:val="16"/>
                <w:lang w:val="el-GR"/>
              </w:rPr>
            </w:pPr>
            <w:r>
              <w:rPr>
                <w:rFonts w:ascii="Arial Narrow" w:hAnsi="Arial Narrow"/>
                <w:b/>
                <w:color w:val="FFFFFF" w:themeColor="background1"/>
                <w:sz w:val="16"/>
                <w:szCs w:val="16"/>
                <w:lang w:val="el-GR"/>
              </w:rPr>
              <w:t>Θέρμανση</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31E0B905" w14:textId="77777777" w:rsidR="00331B5D" w:rsidRPr="006659F8" w:rsidRDefault="00331B5D" w:rsidP="00331B5D">
            <w:pPr>
              <w:jc w:val="center"/>
              <w:rPr>
                <w:rFonts w:ascii="Arial Narrow" w:hAnsi="Arial Narrow"/>
                <w:b/>
                <w:color w:val="FFFFFF" w:themeColor="background1"/>
                <w:sz w:val="16"/>
                <w:szCs w:val="16"/>
                <w:lang w:val="en-GB"/>
              </w:rPr>
            </w:pPr>
            <w:r w:rsidRPr="00106219">
              <w:rPr>
                <w:rFonts w:ascii="Arial Narrow" w:hAnsi="Arial Narrow"/>
                <w:b/>
                <w:color w:val="FFFFFF" w:themeColor="background1"/>
                <w:sz w:val="16"/>
                <w:szCs w:val="16"/>
                <w:lang w:val="en-GB"/>
              </w:rPr>
              <w:t>Σέρβις και συντήρηση</w:t>
            </w:r>
          </w:p>
        </w:tc>
      </w:tr>
      <w:tr w:rsidR="00331B5D" w:rsidRPr="00FE6941" w14:paraId="4A4C4438" w14:textId="77777777" w:rsidTr="00331B5D">
        <w:trPr>
          <w:trHeight w:val="294"/>
        </w:trPr>
        <w:tc>
          <w:tcPr>
            <w:tcW w:w="62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0926DEFF" w14:textId="77777777" w:rsidR="00331B5D" w:rsidRPr="00331A48" w:rsidRDefault="00331B5D" w:rsidP="00331B5D">
            <w:pPr>
              <w:jc w:val="center"/>
              <w:rPr>
                <w:rFonts w:ascii="Arial Narrow" w:hAnsi="Arial Narrow"/>
                <w:sz w:val="16"/>
                <w:szCs w:val="16"/>
                <w:lang w:val="en-GB"/>
              </w:rPr>
            </w:pPr>
            <w:r w:rsidRPr="00331A48">
              <w:rPr>
                <w:rFonts w:ascii="Arial Narrow" w:hAnsi="Arial Narrow"/>
                <w:sz w:val="16"/>
                <w:szCs w:val="16"/>
                <w:lang w:val="en-GB"/>
              </w:rPr>
              <w:t>5</w:t>
            </w:r>
          </w:p>
        </w:tc>
        <w:tc>
          <w:tcPr>
            <w:tcW w:w="1276" w:type="dxa"/>
            <w:tcBorders>
              <w:top w:val="single" w:sz="24"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33459489" w14:textId="77777777" w:rsidR="00331B5D" w:rsidRPr="004D07F6" w:rsidRDefault="00331B5D" w:rsidP="00331B5D">
            <w:pPr>
              <w:jc w:val="center"/>
              <w:rPr>
                <w:rFonts w:ascii="Arial Narrow" w:hAnsi="Arial Narrow"/>
                <w:color w:val="00B050"/>
                <w:sz w:val="16"/>
                <w:szCs w:val="16"/>
                <w:shd w:val="clear" w:color="auto" w:fill="EAF1DD" w:themeFill="accent3" w:themeFillTint="33"/>
                <w:lang w:val="en-GB"/>
              </w:rPr>
            </w:pPr>
            <w:r w:rsidRPr="000E7F60">
              <w:rPr>
                <w:rFonts w:ascii="Arial Narrow" w:hAnsi="Arial Narrow"/>
                <w:color w:val="00B050"/>
                <w:sz w:val="16"/>
                <w:szCs w:val="16"/>
                <w:shd w:val="clear" w:color="auto" w:fill="EAF1DD" w:themeFill="accent3" w:themeFillTint="33"/>
                <w:lang w:val="en-GB"/>
              </w:rPr>
              <w:t>Πρόγραμμα αποφοίτησης</w:t>
            </w:r>
          </w:p>
        </w:tc>
        <w:tc>
          <w:tcPr>
            <w:tcW w:w="1361" w:type="dxa"/>
            <w:vMerge w:val="restart"/>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57" w:type="dxa"/>
              <w:left w:w="57" w:type="dxa"/>
              <w:bottom w:w="57" w:type="dxa"/>
              <w:right w:w="57" w:type="dxa"/>
            </w:tcMar>
            <w:vAlign w:val="center"/>
            <w:hideMark/>
          </w:tcPr>
          <w:p w14:paraId="0F601294" w14:textId="77777777" w:rsidR="00331B5D" w:rsidRPr="000E7F60" w:rsidRDefault="00331B5D" w:rsidP="00331B5D">
            <w:pPr>
              <w:jc w:val="center"/>
              <w:rPr>
                <w:rFonts w:ascii="Arial Narrow" w:hAnsi="Arial Narrow"/>
                <w:color w:val="FF0000"/>
                <w:sz w:val="16"/>
                <w:szCs w:val="16"/>
                <w:lang w:val="el-GR"/>
              </w:rPr>
            </w:pPr>
            <w:r>
              <w:rPr>
                <w:rFonts w:ascii="Arial Narrow" w:hAnsi="Arial Narrow"/>
                <w:color w:val="FF0000"/>
                <w:sz w:val="16"/>
                <w:szCs w:val="16"/>
                <w:lang w:val="el-GR"/>
              </w:rPr>
              <w:t xml:space="preserve">Δεν υπάρχουν διαθέσιμα </w:t>
            </w:r>
            <w:r w:rsidRPr="000E7F60">
              <w:rPr>
                <w:rFonts w:ascii="Arial Narrow" w:hAnsi="Arial Narrow"/>
                <w:color w:val="FF0000"/>
                <w:sz w:val="16"/>
                <w:szCs w:val="16"/>
                <w:lang w:val="el-GR"/>
              </w:rPr>
              <w:t>προγράμματα ΕΕΚ</w:t>
            </w:r>
          </w:p>
          <w:p w14:paraId="73B58431" w14:textId="77777777" w:rsidR="00331B5D" w:rsidRPr="000E7F60" w:rsidRDefault="00331B5D" w:rsidP="00331B5D">
            <w:pPr>
              <w:jc w:val="center"/>
              <w:rPr>
                <w:rFonts w:ascii="Arial Narrow" w:hAnsi="Arial Narrow"/>
                <w:color w:val="FF0000"/>
                <w:sz w:val="16"/>
                <w:szCs w:val="16"/>
                <w:lang w:val="el-GR"/>
              </w:rPr>
            </w:pPr>
          </w:p>
        </w:tc>
        <w:tc>
          <w:tcPr>
            <w:tcW w:w="1276" w:type="dxa"/>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57" w:type="dxa"/>
              <w:left w:w="57" w:type="dxa"/>
              <w:bottom w:w="57" w:type="dxa"/>
              <w:right w:w="57" w:type="dxa"/>
            </w:tcMar>
            <w:vAlign w:val="center"/>
            <w:hideMark/>
          </w:tcPr>
          <w:p w14:paraId="159D3022" w14:textId="77777777" w:rsidR="00331B5D" w:rsidRPr="000E7F60" w:rsidRDefault="00331B5D" w:rsidP="00331B5D">
            <w:pPr>
              <w:jc w:val="center"/>
              <w:rPr>
                <w:rFonts w:ascii="Arial Narrow" w:hAnsi="Arial Narrow"/>
                <w:color w:val="FF0000"/>
                <w:sz w:val="16"/>
                <w:szCs w:val="16"/>
                <w:lang w:val="el-GR"/>
              </w:rPr>
            </w:pPr>
            <w:r>
              <w:rPr>
                <w:rFonts w:ascii="Arial Narrow" w:hAnsi="Arial Narrow"/>
                <w:color w:val="FF0000"/>
                <w:sz w:val="16"/>
                <w:szCs w:val="16"/>
                <w:lang w:val="el-GR"/>
              </w:rPr>
              <w:t xml:space="preserve">Δεν υπάρχουν διαθέσιμα </w:t>
            </w:r>
            <w:r w:rsidRPr="000E7F60">
              <w:rPr>
                <w:rFonts w:ascii="Arial Narrow" w:hAnsi="Arial Narrow"/>
                <w:color w:val="FF0000"/>
                <w:sz w:val="16"/>
                <w:szCs w:val="16"/>
                <w:lang w:val="el-GR"/>
              </w:rPr>
              <w:t>προγράμματα ΕΕΚ</w:t>
            </w:r>
          </w:p>
        </w:tc>
      </w:tr>
      <w:tr w:rsidR="00331B5D" w:rsidRPr="00FE6941" w14:paraId="3AFD978E" w14:textId="77777777" w:rsidTr="00331B5D">
        <w:trPr>
          <w:trHeight w:val="294"/>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6AE1F733" w14:textId="77777777" w:rsidR="00331B5D" w:rsidRPr="00331A48" w:rsidRDefault="00331B5D" w:rsidP="00331B5D">
            <w:pPr>
              <w:jc w:val="center"/>
              <w:rPr>
                <w:rFonts w:ascii="Arial Narrow" w:hAnsi="Arial Narrow"/>
                <w:sz w:val="16"/>
                <w:szCs w:val="16"/>
                <w:lang w:val="en-GB"/>
              </w:rPr>
            </w:pPr>
            <w:r w:rsidRPr="00331A48">
              <w:rPr>
                <w:rFonts w:ascii="Arial Narrow" w:hAnsi="Arial Narrow"/>
                <w:sz w:val="16"/>
                <w:szCs w:val="16"/>
                <w:lang w:val="en-GB"/>
              </w:rPr>
              <w:t>4</w:t>
            </w:r>
          </w:p>
        </w:tc>
        <w:tc>
          <w:tcPr>
            <w:tcW w:w="1276" w:type="dxa"/>
            <w:vMerge w:val="restart"/>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79D55E14" w14:textId="77777777" w:rsidR="00331B5D" w:rsidRPr="004D07F6" w:rsidRDefault="00331B5D" w:rsidP="00331B5D">
            <w:pPr>
              <w:jc w:val="center"/>
              <w:rPr>
                <w:rFonts w:ascii="Arial Narrow" w:hAnsi="Arial Narrow"/>
                <w:color w:val="00B050"/>
                <w:sz w:val="16"/>
                <w:szCs w:val="16"/>
                <w:shd w:val="clear" w:color="auto" w:fill="EAF1DD" w:themeFill="accent3" w:themeFillTint="33"/>
                <w:lang w:val="en-GB"/>
              </w:rPr>
            </w:pPr>
            <w:r w:rsidRPr="000E7F60">
              <w:rPr>
                <w:rFonts w:ascii="Arial Narrow" w:hAnsi="Arial Narrow"/>
                <w:color w:val="00B050"/>
                <w:sz w:val="16"/>
                <w:szCs w:val="16"/>
                <w:shd w:val="clear" w:color="auto" w:fill="EAF1DD" w:themeFill="accent3" w:themeFillTint="33"/>
                <w:lang w:val="en-GB"/>
              </w:rPr>
              <w:t>Ενδιάμεσα προγράμματα</w:t>
            </w:r>
          </w:p>
        </w:tc>
        <w:tc>
          <w:tcPr>
            <w:tcW w:w="1361" w:type="dxa"/>
            <w:vMerge/>
            <w:tcBorders>
              <w:left w:val="single" w:sz="8" w:space="0" w:color="FFFFFF"/>
              <w:bottom w:val="single" w:sz="8" w:space="0" w:color="FFFFFF"/>
              <w:right w:val="single" w:sz="8" w:space="0" w:color="FFFFFF"/>
            </w:tcBorders>
            <w:shd w:val="clear" w:color="auto" w:fill="F2DBDB" w:themeFill="accent2" w:themeFillTint="33"/>
            <w:tcMar>
              <w:top w:w="57" w:type="dxa"/>
              <w:left w:w="57" w:type="dxa"/>
              <w:bottom w:w="57" w:type="dxa"/>
              <w:right w:w="57" w:type="dxa"/>
            </w:tcMar>
            <w:vAlign w:val="center"/>
            <w:hideMark/>
          </w:tcPr>
          <w:p w14:paraId="09871D87" w14:textId="77777777" w:rsidR="00331B5D" w:rsidRPr="00331A48" w:rsidRDefault="00331B5D" w:rsidP="00331B5D">
            <w:pPr>
              <w:jc w:val="center"/>
              <w:rPr>
                <w:rFonts w:ascii="Arial Narrow" w:hAnsi="Arial Narrow"/>
                <w:color w:val="FF0000"/>
                <w:sz w:val="16"/>
                <w:szCs w:val="16"/>
                <w:lang w:val="en-GB"/>
              </w:rPr>
            </w:pPr>
          </w:p>
        </w:tc>
        <w:tc>
          <w:tcPr>
            <w:tcW w:w="1276" w:type="dxa"/>
            <w:vMerge w:val="restart"/>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1F848C0D" w14:textId="77777777" w:rsidR="00331B5D" w:rsidRPr="00331A48" w:rsidRDefault="00331B5D" w:rsidP="00331B5D">
            <w:pPr>
              <w:jc w:val="center"/>
              <w:rPr>
                <w:rFonts w:ascii="Arial Narrow" w:hAnsi="Arial Narrow"/>
                <w:color w:val="00B050"/>
                <w:sz w:val="16"/>
                <w:szCs w:val="16"/>
                <w:lang w:val="en-GB"/>
              </w:rPr>
            </w:pPr>
            <w:r w:rsidRPr="000E7F60">
              <w:rPr>
                <w:rFonts w:ascii="Arial Narrow" w:hAnsi="Arial Narrow"/>
                <w:color w:val="00B050"/>
                <w:sz w:val="16"/>
                <w:szCs w:val="16"/>
                <w:shd w:val="clear" w:color="auto" w:fill="EAF1DD" w:themeFill="accent3" w:themeFillTint="33"/>
                <w:lang w:val="en-GB"/>
              </w:rPr>
              <w:t>Ενδιάμεσα προγράμματα</w:t>
            </w:r>
          </w:p>
        </w:tc>
      </w:tr>
      <w:tr w:rsidR="00331B5D" w:rsidRPr="00FE6941" w14:paraId="312D6E8E" w14:textId="77777777" w:rsidTr="00331B5D">
        <w:trPr>
          <w:trHeight w:val="294"/>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2DABEB58" w14:textId="77777777" w:rsidR="00331B5D" w:rsidRPr="00331A48" w:rsidRDefault="00331B5D" w:rsidP="00331B5D">
            <w:pPr>
              <w:jc w:val="center"/>
              <w:rPr>
                <w:rFonts w:ascii="Arial Narrow" w:hAnsi="Arial Narrow"/>
                <w:sz w:val="16"/>
                <w:szCs w:val="16"/>
                <w:lang w:val="en-GB"/>
              </w:rPr>
            </w:pPr>
            <w:r w:rsidRPr="00331A48">
              <w:rPr>
                <w:rFonts w:ascii="Arial Narrow" w:hAnsi="Arial Narrow"/>
                <w:sz w:val="16"/>
                <w:szCs w:val="16"/>
                <w:lang w:val="en-GB"/>
              </w:rPr>
              <w:t>3</w:t>
            </w:r>
          </w:p>
        </w:tc>
        <w:tc>
          <w:tcPr>
            <w:tcW w:w="1276" w:type="dxa"/>
            <w:vMerge/>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377050C2" w14:textId="77777777" w:rsidR="00331B5D" w:rsidRPr="00331A48" w:rsidRDefault="00331B5D" w:rsidP="00331B5D">
            <w:pPr>
              <w:jc w:val="center"/>
              <w:rPr>
                <w:rFonts w:ascii="Arial Narrow" w:hAnsi="Arial Narrow"/>
                <w:sz w:val="16"/>
                <w:szCs w:val="16"/>
                <w:lang w:val="en-GB"/>
              </w:rPr>
            </w:pPr>
          </w:p>
        </w:tc>
        <w:tc>
          <w:tcPr>
            <w:tcW w:w="1361" w:type="dxa"/>
            <w:vMerge w:val="restart"/>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6AD6E862" w14:textId="77777777" w:rsidR="00331B5D" w:rsidRPr="00331A48" w:rsidRDefault="00331B5D" w:rsidP="00331B5D">
            <w:pPr>
              <w:jc w:val="center"/>
              <w:rPr>
                <w:rFonts w:ascii="Arial Narrow" w:hAnsi="Arial Narrow"/>
                <w:color w:val="00B050"/>
                <w:sz w:val="16"/>
                <w:szCs w:val="16"/>
                <w:lang w:val="en-GB"/>
              </w:rPr>
            </w:pPr>
            <w:r w:rsidRPr="000E7F60">
              <w:rPr>
                <w:rFonts w:ascii="Arial Narrow" w:hAnsi="Arial Narrow"/>
                <w:color w:val="00B050"/>
                <w:sz w:val="16"/>
                <w:szCs w:val="16"/>
                <w:shd w:val="clear" w:color="auto" w:fill="EAF1DD" w:themeFill="accent3" w:themeFillTint="33"/>
                <w:lang w:val="en-GB"/>
              </w:rPr>
              <w:t>Ενδιάμεσα προγράμματα</w:t>
            </w:r>
          </w:p>
        </w:tc>
        <w:tc>
          <w:tcPr>
            <w:tcW w:w="1276" w:type="dxa"/>
            <w:vMerge/>
            <w:tcBorders>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519DE37F" w14:textId="77777777" w:rsidR="00331B5D" w:rsidRPr="00331A48" w:rsidRDefault="00331B5D" w:rsidP="00331B5D">
            <w:pPr>
              <w:jc w:val="center"/>
              <w:rPr>
                <w:rFonts w:ascii="Arial Narrow" w:hAnsi="Arial Narrow"/>
                <w:color w:val="FF0000"/>
                <w:sz w:val="16"/>
                <w:szCs w:val="16"/>
                <w:lang w:val="en-GB"/>
              </w:rPr>
            </w:pPr>
          </w:p>
        </w:tc>
      </w:tr>
      <w:tr w:rsidR="00331B5D" w:rsidRPr="00FE6941" w14:paraId="18A63195" w14:textId="77777777" w:rsidTr="00331B5D">
        <w:trPr>
          <w:trHeight w:val="290"/>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36F71B3F" w14:textId="77777777" w:rsidR="00331B5D" w:rsidRPr="00331A48" w:rsidRDefault="00331B5D" w:rsidP="00331B5D">
            <w:pPr>
              <w:jc w:val="center"/>
              <w:rPr>
                <w:rFonts w:ascii="Arial Narrow" w:hAnsi="Arial Narrow"/>
                <w:sz w:val="16"/>
                <w:szCs w:val="16"/>
                <w:lang w:val="en-GB"/>
              </w:rPr>
            </w:pPr>
            <w:r w:rsidRPr="00331A48">
              <w:rPr>
                <w:rFonts w:ascii="Arial Narrow" w:hAnsi="Arial Narrow"/>
                <w:sz w:val="16"/>
                <w:szCs w:val="16"/>
                <w:lang w:val="en-GB"/>
              </w:rPr>
              <w:t>2</w:t>
            </w:r>
          </w:p>
        </w:tc>
        <w:tc>
          <w:tcPr>
            <w:tcW w:w="1276" w:type="dxa"/>
            <w:vMerge/>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40DD1BAD" w14:textId="77777777" w:rsidR="00331B5D" w:rsidRPr="00331A48" w:rsidRDefault="00331B5D" w:rsidP="00331B5D">
            <w:pPr>
              <w:jc w:val="center"/>
              <w:rPr>
                <w:rFonts w:ascii="Arial Narrow" w:hAnsi="Arial Narrow"/>
                <w:sz w:val="16"/>
                <w:szCs w:val="16"/>
                <w:lang w:val="en-GB"/>
              </w:rPr>
            </w:pPr>
          </w:p>
        </w:tc>
        <w:tc>
          <w:tcPr>
            <w:tcW w:w="1361" w:type="dxa"/>
            <w:vMerge/>
            <w:tcBorders>
              <w:left w:val="single" w:sz="8" w:space="0" w:color="FFFFFF"/>
              <w:bottom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7D7B82E0" w14:textId="77777777" w:rsidR="00331B5D" w:rsidRPr="00331A48" w:rsidRDefault="00331B5D" w:rsidP="00331B5D">
            <w:pPr>
              <w:jc w:val="center"/>
              <w:rPr>
                <w:rFonts w:ascii="Arial Narrow" w:hAnsi="Arial Narrow"/>
                <w:sz w:val="16"/>
                <w:szCs w:val="16"/>
                <w:lang w:val="en-GB"/>
              </w:rPr>
            </w:pPr>
          </w:p>
        </w:tc>
        <w:tc>
          <w:tcPr>
            <w:tcW w:w="1276" w:type="dxa"/>
            <w:vMerge/>
            <w:tcBorders>
              <w:left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0658D313" w14:textId="77777777" w:rsidR="00331B5D" w:rsidRPr="00331A48" w:rsidRDefault="00331B5D" w:rsidP="00331B5D">
            <w:pPr>
              <w:jc w:val="center"/>
              <w:rPr>
                <w:rFonts w:ascii="Arial Narrow" w:hAnsi="Arial Narrow"/>
                <w:color w:val="808080" w:themeColor="background1" w:themeShade="80"/>
                <w:sz w:val="16"/>
                <w:szCs w:val="16"/>
                <w:lang w:val="en-GB"/>
              </w:rPr>
            </w:pPr>
          </w:p>
        </w:tc>
      </w:tr>
      <w:tr w:rsidR="00331B5D" w:rsidRPr="00FE6941" w14:paraId="343C1709" w14:textId="77777777" w:rsidTr="00331B5D">
        <w:trPr>
          <w:trHeight w:val="33"/>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AC8E504" w14:textId="77777777" w:rsidR="00331B5D" w:rsidRPr="00F1080A" w:rsidRDefault="00331B5D" w:rsidP="00331B5D">
            <w:pPr>
              <w:jc w:val="center"/>
              <w:rPr>
                <w:i/>
                <w:sz w:val="20"/>
                <w:szCs w:val="20"/>
                <w:lang w:val="en-GB"/>
              </w:rPr>
            </w:pPr>
            <w:r>
              <w:rPr>
                <w:i/>
                <w:sz w:val="20"/>
                <w:szCs w:val="20"/>
                <w:lang w:val="en-GB"/>
              </w:rPr>
              <w:t>1</w:t>
            </w:r>
          </w:p>
        </w:tc>
        <w:tc>
          <w:tcPr>
            <w:tcW w:w="2637" w:type="dxa"/>
            <w:gridSpan w:val="2"/>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hideMark/>
          </w:tcPr>
          <w:p w14:paraId="480693A8" w14:textId="744AD074" w:rsidR="00331B5D" w:rsidRPr="004D07F6" w:rsidRDefault="000B194B" w:rsidP="00331B5D">
            <w:pPr>
              <w:jc w:val="center"/>
              <w:rPr>
                <w:i/>
                <w:color w:val="92D050"/>
                <w:sz w:val="20"/>
                <w:szCs w:val="20"/>
                <w:lang w:val="en-GB"/>
              </w:rPr>
            </w:pPr>
            <w:r w:rsidRPr="000B194B">
              <w:rPr>
                <w:rFonts w:ascii="Arial Narrow" w:hAnsi="Arial Narrow"/>
                <w:color w:val="00B050"/>
                <w:sz w:val="16"/>
                <w:szCs w:val="16"/>
                <w:shd w:val="clear" w:color="auto" w:fill="EAF1DD" w:themeFill="accent3" w:themeFillTint="33"/>
                <w:lang w:val="en-GB"/>
              </w:rPr>
              <w:t>Γενικό βασικό πρόγραμμα</w:t>
            </w:r>
          </w:p>
        </w:tc>
        <w:tc>
          <w:tcPr>
            <w:tcW w:w="1276" w:type="dxa"/>
            <w:tcBorders>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F5B7FA1" w14:textId="76E74EE6" w:rsidR="00331B5D" w:rsidRPr="000B194B" w:rsidRDefault="000B194B" w:rsidP="00331B5D">
            <w:pPr>
              <w:jc w:val="center"/>
              <w:rPr>
                <w:i/>
                <w:sz w:val="20"/>
                <w:szCs w:val="20"/>
                <w:lang w:val="el-GR"/>
              </w:rPr>
            </w:pPr>
            <w:r>
              <w:rPr>
                <w:rFonts w:ascii="Arial Narrow" w:hAnsi="Arial Narrow"/>
                <w:color w:val="808080" w:themeColor="background1" w:themeShade="80"/>
                <w:sz w:val="16"/>
                <w:szCs w:val="16"/>
                <w:lang w:val="el-GR"/>
              </w:rPr>
              <w:t>Άσχετο</w:t>
            </w:r>
          </w:p>
        </w:tc>
      </w:tr>
    </w:tbl>
    <w:p w14:paraId="118C508C" w14:textId="77777777" w:rsidR="0019016A" w:rsidRDefault="0019016A" w:rsidP="003E0C0F">
      <w:pPr>
        <w:rPr>
          <w:lang w:val="en-GB"/>
        </w:rPr>
      </w:pPr>
    </w:p>
    <w:p w14:paraId="230509BB" w14:textId="196B7C00" w:rsidR="000B194B" w:rsidRPr="000B194B" w:rsidRDefault="000B194B" w:rsidP="000B194B">
      <w:pPr>
        <w:rPr>
          <w:lang w:val="el-GR"/>
        </w:rPr>
      </w:pPr>
      <w:r w:rsidRPr="000B194B">
        <w:rPr>
          <w:lang w:val="el-GR"/>
        </w:rPr>
        <w:t xml:space="preserve">Όταν προβάλλουμε τα προγράμματα ΕΕΚ που είναι διαθέσιμα στις θέσεις εργασίας του τομέα, βλέπουμε πολλά τυφλά σημεία στον </w:t>
      </w:r>
      <w:r w:rsidR="00255255">
        <w:rPr>
          <w:lang w:val="el-GR"/>
        </w:rPr>
        <w:t>τομεακό χάρτη.</w:t>
      </w:r>
      <w:r w:rsidRPr="000B194B">
        <w:rPr>
          <w:lang w:val="el-GR"/>
        </w:rPr>
        <w:t xml:space="preserve"> Δεν θα είναι έκπληξη να ανακαλύψουμε ότι αυτά τα τυφλά σημεία (ανώτεροι μηχανικοί και διευθυντές έργων) είναι παρόμοια με τις κενές θέσεις που είναι πολύ δύσκολο να ικανοποιηθούν. (</w:t>
      </w:r>
      <w:r w:rsidRPr="000B194B">
        <w:rPr>
          <w:lang w:val="en-GB"/>
        </w:rPr>
        <w:t>Sprengers</w:t>
      </w:r>
      <w:r w:rsidRPr="000B194B">
        <w:rPr>
          <w:lang w:val="el-GR"/>
        </w:rPr>
        <w:t>, 2000) Η έλλειψη αυτών των επαγγελματιών μπορεί να εξηγηθεί εύκολα από την έλλειψη σχετικών προγραμμάτων ΕΕΚ. Από ατομική άποψη: Πώς να γίνετε διαχειριστής έργου ψύξης ή θέρμανσης εάν δεν υπάρχει κατάλληλο πρόγραμμα σπουδών;</w:t>
      </w:r>
    </w:p>
    <w:p w14:paraId="063C25B5" w14:textId="135320A8" w:rsidR="004D07F6" w:rsidRPr="000B194B" w:rsidRDefault="000B194B" w:rsidP="000B194B">
      <w:pPr>
        <w:rPr>
          <w:lang w:val="el-GR"/>
        </w:rPr>
      </w:pPr>
      <w:r w:rsidRPr="000B194B">
        <w:rPr>
          <w:lang w:val="el-GR"/>
        </w:rPr>
        <w:t>Το χάσμα μεταξύ (επαγγελματικής) εκπαίδευσης και επιχειρήσεων μειώνεται μόλις οι ενδιαφερόμενοι μπορούν να δουν με μια ματιά εάν και πώς γίνεται η αντιστοιχία μεταξύ θέσεων εργασίας και προγραμμάτων ΕΕΚ.</w:t>
      </w:r>
    </w:p>
    <w:p w14:paraId="4C7F5277" w14:textId="77777777" w:rsidR="00B33637" w:rsidRPr="000B194B" w:rsidRDefault="00B33637" w:rsidP="003E0C0F">
      <w:pPr>
        <w:rPr>
          <w:lang w:val="el-GR"/>
        </w:rPr>
      </w:pPr>
    </w:p>
    <w:p w14:paraId="4B8B8488" w14:textId="505C0696" w:rsidR="003E0C0F" w:rsidRPr="00255255" w:rsidRDefault="00255255" w:rsidP="00C50988">
      <w:pPr>
        <w:pStyle w:val="1"/>
        <w:rPr>
          <w:lang w:val="el-GR"/>
        </w:rPr>
      </w:pPr>
      <w:r w:rsidRPr="00255255">
        <w:rPr>
          <w:lang w:val="el-GR"/>
        </w:rPr>
        <w:t xml:space="preserve">Υποχρεωτικό </w:t>
      </w:r>
      <w:r>
        <w:rPr>
          <w:lang w:val="el-GR"/>
        </w:rPr>
        <w:t>προσόν</w:t>
      </w:r>
    </w:p>
    <w:p w14:paraId="4268456D" w14:textId="79390E74" w:rsidR="00AA3993" w:rsidRPr="00255255" w:rsidRDefault="00255255" w:rsidP="00AA3993">
      <w:pPr>
        <w:rPr>
          <w:lang w:val="el-GR"/>
        </w:rPr>
      </w:pPr>
      <w:r w:rsidRPr="00255255">
        <w:rPr>
          <w:lang w:val="el-GR"/>
        </w:rPr>
        <w:t>Αυτό το απλό παράδειγμα δείχνει τις δυνατότητες του τομεακού χάρτη για τ</w:t>
      </w:r>
      <w:r w:rsidR="00C35BE4">
        <w:rPr>
          <w:lang w:val="el-GR"/>
        </w:rPr>
        <w:t xml:space="preserve">ο κατάλληλο ή μη «ταίριασμα» ανάμεσα </w:t>
      </w:r>
      <w:r w:rsidRPr="00255255">
        <w:rPr>
          <w:lang w:val="el-GR"/>
        </w:rPr>
        <w:t xml:space="preserve">στις υποδομές προσωπικού και </w:t>
      </w:r>
      <w:r w:rsidR="00C35BE4">
        <w:rPr>
          <w:lang w:val="el-GR"/>
        </w:rPr>
        <w:t>την εκπαίδευση</w:t>
      </w:r>
      <w:r w:rsidRPr="00255255">
        <w:rPr>
          <w:lang w:val="el-GR"/>
        </w:rPr>
        <w:t>. Ο τομεακός χάρτης παρέχει ένα ισχυρό και σαφές υπόβαθρο στη συζήτηση της κινητικότητας, της κατανομή</w:t>
      </w:r>
      <w:r w:rsidR="00C35BE4">
        <w:rPr>
          <w:lang w:val="el-GR"/>
        </w:rPr>
        <w:t>ς της εργασίας, της δεξιοτεχνία</w:t>
      </w:r>
      <w:r w:rsidRPr="00255255">
        <w:rPr>
          <w:lang w:val="el-GR"/>
        </w:rPr>
        <w:t>ς, της καινοτομίας και της επαγγελματικής ανάπτυξης</w:t>
      </w:r>
      <w:r w:rsidR="00AA3993" w:rsidRPr="00255255">
        <w:rPr>
          <w:lang w:val="el-GR"/>
        </w:rPr>
        <w:t xml:space="preserve">. </w:t>
      </w:r>
    </w:p>
    <w:p w14:paraId="353C2F47" w14:textId="594318A2" w:rsidR="00AA3993" w:rsidRPr="00C35BE4" w:rsidRDefault="00C35BE4" w:rsidP="00F22FB0">
      <w:pPr>
        <w:rPr>
          <w:lang w:val="el-GR"/>
        </w:rPr>
      </w:pPr>
      <w:r w:rsidRPr="00C35BE4">
        <w:rPr>
          <w:lang w:val="el-GR"/>
        </w:rPr>
        <w:t>Όπως κάθε πόλη που σέβεται τον εαυτό της, έχει χάρτη της πόλης σε κάθε διαδρομή πρόσβασης και σε όλες τις βασικές τοποθεσίες της πόλης, έτσι και κάθε τομέας που σέβεται τον εαυτό του</w:t>
      </w:r>
      <w:r>
        <w:rPr>
          <w:lang w:val="el-GR"/>
        </w:rPr>
        <w:t xml:space="preserve"> πρέπει</w:t>
      </w:r>
      <w:r w:rsidRPr="00C35BE4">
        <w:rPr>
          <w:lang w:val="el-GR"/>
        </w:rPr>
        <w:t xml:space="preserve"> να αναπτύξει έναν </w:t>
      </w:r>
      <w:r>
        <w:rPr>
          <w:lang w:val="el-GR"/>
        </w:rPr>
        <w:t>τομεακό χάρτη</w:t>
      </w:r>
      <w:r w:rsidRPr="00C35BE4">
        <w:rPr>
          <w:lang w:val="el-GR"/>
        </w:rPr>
        <w:t xml:space="preserve">. Κατά την άποψή μας, είναι ένα ουσιαστικό πλεονέκτημα, μια </w:t>
      </w:r>
      <w:r>
        <w:rPr>
          <w:lang w:val="el-GR"/>
        </w:rPr>
        <w:t>ουσιαστική</w:t>
      </w:r>
      <w:r w:rsidRPr="00C35BE4">
        <w:rPr>
          <w:lang w:val="el-GR"/>
        </w:rPr>
        <w:t xml:space="preserve"> ανάγκη για </w:t>
      </w:r>
      <w:r>
        <w:rPr>
          <w:lang w:val="el-GR"/>
        </w:rPr>
        <w:t xml:space="preserve">τις </w:t>
      </w:r>
      <w:r w:rsidRPr="00C35BE4">
        <w:rPr>
          <w:lang w:val="el-GR"/>
        </w:rPr>
        <w:t xml:space="preserve">στρατηγικές, </w:t>
      </w:r>
      <w:r>
        <w:rPr>
          <w:lang w:val="el-GR"/>
        </w:rPr>
        <w:t xml:space="preserve">την </w:t>
      </w:r>
      <w:r w:rsidRPr="00C35BE4">
        <w:rPr>
          <w:lang w:val="el-GR"/>
        </w:rPr>
        <w:t xml:space="preserve">έρευνα και </w:t>
      </w:r>
      <w:r>
        <w:rPr>
          <w:lang w:val="el-GR"/>
        </w:rPr>
        <w:t xml:space="preserve">την </w:t>
      </w:r>
      <w:r w:rsidRPr="00C35BE4">
        <w:rPr>
          <w:lang w:val="el-GR"/>
        </w:rPr>
        <w:t>επικοινωνία σχετικά με την εργασία και την εκπαίδευση, για τους μαθητές που εγκαταλείπουν το σχολείο, τους μαθητές, τους εργαζόμενους, τις επιχειρήσεις και τους παρόχους ΕΕΚ</w:t>
      </w:r>
      <w:r w:rsidR="00ED2BE3" w:rsidRPr="00C35BE4">
        <w:rPr>
          <w:lang w:val="el-GR"/>
        </w:rPr>
        <w:t xml:space="preserve">. </w:t>
      </w:r>
    </w:p>
    <w:p w14:paraId="60EE97F9" w14:textId="77777777" w:rsidR="0019016A" w:rsidRPr="00C35BE4" w:rsidRDefault="0019016A" w:rsidP="00F22FB0">
      <w:pPr>
        <w:rPr>
          <w:lang w:val="el-GR"/>
        </w:rPr>
      </w:pPr>
    </w:p>
    <w:p w14:paraId="3C491BDA" w14:textId="5C976015" w:rsidR="00F906C8" w:rsidRPr="00C35BE4" w:rsidRDefault="00C35BE4" w:rsidP="00C50988">
      <w:pPr>
        <w:pStyle w:val="1"/>
        <w:rPr>
          <w:lang w:val="en-US"/>
        </w:rPr>
      </w:pPr>
      <w:r w:rsidRPr="00C35BE4">
        <w:t>Βιβλιογραφί</w:t>
      </w:r>
      <w:bookmarkStart w:id="0" w:name="_GoBack"/>
      <w:bookmarkEnd w:id="0"/>
      <w:r w:rsidRPr="00C35BE4">
        <w:t>α</w:t>
      </w:r>
    </w:p>
    <w:p w14:paraId="5BBE3F5A" w14:textId="77777777" w:rsidR="00F906C8" w:rsidRPr="00FE6941" w:rsidRDefault="00F906C8" w:rsidP="00F906C8">
      <w:pPr>
        <w:numPr>
          <w:ilvl w:val="0"/>
          <w:numId w:val="2"/>
        </w:numPr>
        <w:tabs>
          <w:tab w:val="clear" w:pos="567"/>
        </w:tabs>
        <w:ind w:left="360" w:hanging="345"/>
        <w:rPr>
          <w:i/>
        </w:rPr>
      </w:pPr>
      <w:r w:rsidRPr="00FE6941">
        <w:rPr>
          <w:i/>
        </w:rPr>
        <w:t>Beilsma, R. (2002). “</w:t>
      </w:r>
      <w:r w:rsidRPr="00FE6941">
        <w:rPr>
          <w:i/>
          <w:iCs/>
        </w:rPr>
        <w:t>Succesvol werk”. Arbeidsmarktsucces van werknemers in de installatiebranche</w:t>
      </w:r>
      <w:r w:rsidRPr="00FE6941">
        <w:rPr>
          <w:i/>
        </w:rPr>
        <w:t>: MarktMonitor Woerden, 2002</w:t>
      </w:r>
    </w:p>
    <w:p w14:paraId="2C9152A3" w14:textId="77777777" w:rsidR="00F906C8" w:rsidRPr="00FE6941" w:rsidRDefault="00F906C8" w:rsidP="00F906C8">
      <w:pPr>
        <w:numPr>
          <w:ilvl w:val="0"/>
          <w:numId w:val="2"/>
        </w:numPr>
        <w:tabs>
          <w:tab w:val="clear" w:pos="567"/>
        </w:tabs>
        <w:ind w:left="360" w:hanging="345"/>
        <w:rPr>
          <w:i/>
        </w:rPr>
      </w:pPr>
      <w:r w:rsidRPr="00FE6941">
        <w:rPr>
          <w:rFonts w:eastAsia="Times New Roman"/>
          <w:i/>
          <w:color w:val="000000"/>
          <w:szCs w:val="20"/>
          <w:lang w:eastAsia="nl-NL"/>
        </w:rPr>
        <w:t xml:space="preserve">Meijers, F. (2001) Zelfreflectie: makkelijker gezegd dan gedaan. In M. Kuijpers &amp; B. van der Heijden (red.). </w:t>
      </w:r>
      <w:r w:rsidRPr="00FE6941">
        <w:rPr>
          <w:rFonts w:eastAsia="Times New Roman"/>
          <w:i/>
          <w:iCs/>
          <w:color w:val="000000"/>
          <w:szCs w:val="20"/>
          <w:lang w:eastAsia="nl-NL"/>
        </w:rPr>
        <w:t>Loopbaanontwikkeling</w:t>
      </w:r>
      <w:r w:rsidRPr="00FE6941">
        <w:rPr>
          <w:rFonts w:eastAsia="Times New Roman"/>
          <w:i/>
          <w:color w:val="000000"/>
          <w:szCs w:val="20"/>
          <w:lang w:eastAsia="nl-NL"/>
        </w:rPr>
        <w:t>. (pp.35-49) Kluwer Alphen a/d Rijn 2001</w:t>
      </w:r>
    </w:p>
    <w:p w14:paraId="5E1C031E" w14:textId="2B34EC2E" w:rsidR="00F906C8" w:rsidRPr="00FE6941" w:rsidRDefault="00F906C8" w:rsidP="00F906C8">
      <w:pPr>
        <w:numPr>
          <w:ilvl w:val="0"/>
          <w:numId w:val="2"/>
        </w:numPr>
        <w:tabs>
          <w:tab w:val="clear" w:pos="567"/>
        </w:tabs>
        <w:ind w:left="360" w:hanging="345"/>
        <w:rPr>
          <w:i/>
        </w:rPr>
      </w:pPr>
      <w:r w:rsidRPr="00FE6941">
        <w:rPr>
          <w:i/>
        </w:rPr>
        <w:t xml:space="preserve">Meijers, F. en Wardekker, W. (2001) Ontwikkelen van een arbeidsidentiteit in Human </w:t>
      </w:r>
      <w:r w:rsidR="003F1C55">
        <w:rPr>
          <w:i/>
        </w:rPr>
        <w:t>R</w:t>
      </w:r>
      <w:r w:rsidRPr="00FE6941">
        <w:rPr>
          <w:i/>
        </w:rPr>
        <w:t xml:space="preserve">esource </w:t>
      </w:r>
      <w:r w:rsidR="003F1C55">
        <w:rPr>
          <w:i/>
        </w:rPr>
        <w:t>D</w:t>
      </w:r>
      <w:r w:rsidRPr="00FE6941">
        <w:rPr>
          <w:i/>
        </w:rPr>
        <w:t>evelopment, Organiseren van het leren</w:t>
      </w:r>
      <w:r w:rsidR="00F1451D">
        <w:rPr>
          <w:i/>
        </w:rPr>
        <w:t xml:space="preserve"> onder redactie van Kessels en </w:t>
      </w:r>
      <w:r w:rsidRPr="00FE6941">
        <w:rPr>
          <w:i/>
        </w:rPr>
        <w:t>Poell, Samsom 2001</w:t>
      </w:r>
    </w:p>
    <w:p w14:paraId="73B06FCF" w14:textId="77777777" w:rsidR="00F1451D" w:rsidRDefault="00F906C8" w:rsidP="00F906C8">
      <w:pPr>
        <w:numPr>
          <w:ilvl w:val="0"/>
          <w:numId w:val="2"/>
        </w:numPr>
        <w:tabs>
          <w:tab w:val="clear" w:pos="567"/>
        </w:tabs>
        <w:ind w:left="360" w:hanging="345"/>
        <w:rPr>
          <w:i/>
        </w:rPr>
      </w:pPr>
      <w:r w:rsidRPr="00F1451D">
        <w:rPr>
          <w:i/>
        </w:rPr>
        <w:t>MarktMonitor (1996-2004) Jaarlijkse rapporten “De Arbeidsmarkt in de installatietechniek”  MarktMonitor, Woerden, 1996-2004</w:t>
      </w:r>
    </w:p>
    <w:p w14:paraId="52BE5734" w14:textId="77777777" w:rsidR="00B33637" w:rsidRDefault="00B33637" w:rsidP="00B33637">
      <w:pPr>
        <w:rPr>
          <w:i/>
        </w:rPr>
      </w:pPr>
    </w:p>
    <w:p w14:paraId="6B243B3B" w14:textId="335D239C" w:rsidR="00B33637" w:rsidRPr="00C35BE4" w:rsidRDefault="00B33637" w:rsidP="00B33637">
      <w:pPr>
        <w:rPr>
          <w:i/>
          <w:lang w:val="el-GR"/>
        </w:rPr>
      </w:pPr>
      <w:r w:rsidRPr="00C35BE4">
        <w:rPr>
          <w:b/>
          <w:lang w:val="el-GR"/>
        </w:rPr>
        <w:t xml:space="preserve">* </w:t>
      </w:r>
      <w:r w:rsidR="00C35BE4" w:rsidRPr="00C35BE4">
        <w:rPr>
          <w:i/>
          <w:lang w:val="el-GR"/>
        </w:rPr>
        <w:t>Πρόκειται για μια προσαρμοσμένη μετάφραση του αρχικού άρθρου που δημοσιεύθηκε σε ένα ολλανδικό περιοδικό για την εκπαίδευση και την επαγγελματική ανάπτυξη.</w:t>
      </w:r>
    </w:p>
    <w:p w14:paraId="6801425D" w14:textId="77777777" w:rsidR="004D07F6" w:rsidRPr="00C35BE4" w:rsidRDefault="004D07F6" w:rsidP="00B33637">
      <w:pPr>
        <w:rPr>
          <w:i/>
          <w:lang w:val="el-GR"/>
        </w:rPr>
      </w:pPr>
    </w:p>
    <w:p w14:paraId="135BD469" w14:textId="32910940" w:rsidR="00F1451D" w:rsidRPr="00C35BE4" w:rsidRDefault="00C35BE4" w:rsidP="00B33637">
      <w:pPr>
        <w:rPr>
          <w:i/>
          <w:u w:val="single"/>
          <w:lang w:val="el-GR"/>
        </w:rPr>
      </w:pPr>
      <w:r w:rsidRPr="00C35BE4">
        <w:rPr>
          <w:i/>
          <w:u w:val="single"/>
          <w:lang w:val="el-GR"/>
        </w:rPr>
        <w:t>Σχετικά με τους συγγραφείς</w:t>
      </w:r>
      <w:r w:rsidR="00F1451D" w:rsidRPr="00C35BE4">
        <w:rPr>
          <w:i/>
          <w:u w:val="single"/>
          <w:lang w:val="el-GR"/>
        </w:rPr>
        <w:t xml:space="preserve"> </w:t>
      </w:r>
    </w:p>
    <w:p w14:paraId="57A5411E" w14:textId="77777777" w:rsidR="00C35BE4" w:rsidRPr="00C35BE4" w:rsidRDefault="00C35BE4" w:rsidP="00C35BE4">
      <w:pPr>
        <w:rPr>
          <w:i/>
          <w:lang w:val="el-GR"/>
        </w:rPr>
      </w:pPr>
      <w:r w:rsidRPr="00C35BE4">
        <w:rPr>
          <w:i/>
          <w:lang w:val="el-GR"/>
        </w:rPr>
        <w:t xml:space="preserve">Ο κ. </w:t>
      </w:r>
      <w:r w:rsidRPr="00C35BE4">
        <w:rPr>
          <w:i/>
          <w:lang w:val="en-GB"/>
        </w:rPr>
        <w:t>Nico</w:t>
      </w:r>
      <w:r w:rsidRPr="00C35BE4">
        <w:rPr>
          <w:i/>
          <w:lang w:val="el-GR"/>
        </w:rPr>
        <w:t xml:space="preserve"> </w:t>
      </w:r>
      <w:r w:rsidRPr="00C35BE4">
        <w:rPr>
          <w:i/>
          <w:lang w:val="en-GB"/>
        </w:rPr>
        <w:t>van</w:t>
      </w:r>
      <w:r w:rsidRPr="00C35BE4">
        <w:rPr>
          <w:i/>
          <w:lang w:val="el-GR"/>
        </w:rPr>
        <w:t xml:space="preserve"> </w:t>
      </w:r>
      <w:r w:rsidRPr="00C35BE4">
        <w:rPr>
          <w:i/>
          <w:lang w:val="en-GB"/>
        </w:rPr>
        <w:t>den</w:t>
      </w:r>
      <w:r w:rsidRPr="00C35BE4">
        <w:rPr>
          <w:i/>
          <w:lang w:val="el-GR"/>
        </w:rPr>
        <w:t xml:space="preserve"> </w:t>
      </w:r>
      <w:r w:rsidRPr="00C35BE4">
        <w:rPr>
          <w:i/>
          <w:lang w:val="en-GB"/>
        </w:rPr>
        <w:t>Berg</w:t>
      </w:r>
      <w:r w:rsidRPr="00C35BE4">
        <w:rPr>
          <w:i/>
          <w:lang w:val="el-GR"/>
        </w:rPr>
        <w:t xml:space="preserve"> είναι ανεξάρτητος σύμβουλος που ειδικεύεται σε τομεακές στρατηγικές και έννοιες για επαγγελματική ανάπτυξη (</w:t>
      </w:r>
      <w:r w:rsidRPr="00C35BE4">
        <w:rPr>
          <w:i/>
          <w:lang w:val="en-GB"/>
        </w:rPr>
        <w:t>www</w:t>
      </w:r>
      <w:r w:rsidRPr="00C35BE4">
        <w:rPr>
          <w:i/>
          <w:lang w:val="el-GR"/>
        </w:rPr>
        <w:t>.</w:t>
      </w:r>
      <w:r w:rsidRPr="00C35BE4">
        <w:rPr>
          <w:i/>
          <w:lang w:val="en-GB"/>
        </w:rPr>
        <w:t>benpo</w:t>
      </w:r>
      <w:r w:rsidRPr="00C35BE4">
        <w:rPr>
          <w:i/>
          <w:lang w:val="el-GR"/>
        </w:rPr>
        <w:t>.</w:t>
      </w:r>
      <w:r w:rsidRPr="00C35BE4">
        <w:rPr>
          <w:i/>
          <w:lang w:val="en-GB"/>
        </w:rPr>
        <w:t>nl</w:t>
      </w:r>
      <w:r w:rsidRPr="00C35BE4">
        <w:rPr>
          <w:i/>
          <w:lang w:val="el-GR"/>
        </w:rPr>
        <w:t>)</w:t>
      </w:r>
    </w:p>
    <w:p w14:paraId="07733B26" w14:textId="79BFFDC0" w:rsidR="00B33637" w:rsidRPr="00C35BE4" w:rsidRDefault="00C35BE4" w:rsidP="00C35BE4">
      <w:pPr>
        <w:rPr>
          <w:i/>
          <w:lang w:val="el-GR"/>
        </w:rPr>
      </w:pPr>
      <w:r w:rsidRPr="00C35BE4">
        <w:rPr>
          <w:i/>
          <w:lang w:val="el-GR"/>
        </w:rPr>
        <w:t xml:space="preserve">Ο Δρ. </w:t>
      </w:r>
      <w:r w:rsidRPr="00C35BE4">
        <w:rPr>
          <w:i/>
          <w:lang w:val="en-GB"/>
        </w:rPr>
        <w:t>Maarten</w:t>
      </w:r>
      <w:r w:rsidRPr="00C35BE4">
        <w:rPr>
          <w:i/>
          <w:lang w:val="el-GR"/>
        </w:rPr>
        <w:t xml:space="preserve"> </w:t>
      </w:r>
      <w:r w:rsidRPr="00C35BE4">
        <w:rPr>
          <w:i/>
          <w:lang w:val="en-GB"/>
        </w:rPr>
        <w:t>Sprengers</w:t>
      </w:r>
      <w:r w:rsidRPr="00C35BE4">
        <w:rPr>
          <w:i/>
          <w:lang w:val="el-GR"/>
        </w:rPr>
        <w:t xml:space="preserve"> είναι ερευνητής εργασίας, εκπαίδευσης και καινοτομίας στο </w:t>
      </w:r>
      <w:r w:rsidRPr="00C35BE4">
        <w:rPr>
          <w:i/>
          <w:lang w:val="en-GB"/>
        </w:rPr>
        <w:t>MarktMonitor</w:t>
      </w:r>
      <w:r w:rsidRPr="00C35BE4">
        <w:rPr>
          <w:i/>
          <w:lang w:val="el-GR"/>
        </w:rPr>
        <w:t xml:space="preserve"> (</w:t>
      </w:r>
      <w:r w:rsidRPr="00C35BE4">
        <w:rPr>
          <w:i/>
          <w:lang w:val="en-GB"/>
        </w:rPr>
        <w:t>www</w:t>
      </w:r>
      <w:r w:rsidRPr="00C35BE4">
        <w:rPr>
          <w:i/>
          <w:lang w:val="el-GR"/>
        </w:rPr>
        <w:t>.</w:t>
      </w:r>
      <w:r w:rsidRPr="00C35BE4">
        <w:rPr>
          <w:i/>
          <w:lang w:val="en-GB"/>
        </w:rPr>
        <w:t>marktmonitor</w:t>
      </w:r>
      <w:r w:rsidRPr="00C35BE4">
        <w:rPr>
          <w:i/>
          <w:lang w:val="el-GR"/>
        </w:rPr>
        <w:t>.</w:t>
      </w:r>
      <w:r w:rsidRPr="00C35BE4">
        <w:rPr>
          <w:i/>
          <w:lang w:val="en-GB"/>
        </w:rPr>
        <w:t>com</w:t>
      </w:r>
      <w:r w:rsidRPr="00C35BE4">
        <w:rPr>
          <w:i/>
          <w:lang w:val="el-GR"/>
        </w:rPr>
        <w:t>)</w:t>
      </w:r>
    </w:p>
    <w:p w14:paraId="6AB0D6FA" w14:textId="77777777" w:rsidR="00B33637" w:rsidRPr="00C35BE4" w:rsidRDefault="00B33637" w:rsidP="00B33637">
      <w:pPr>
        <w:rPr>
          <w:i/>
          <w:lang w:val="el-GR"/>
        </w:rPr>
      </w:pPr>
    </w:p>
    <w:p w14:paraId="1D341B2D" w14:textId="77777777" w:rsidR="00B33637" w:rsidRPr="00C35BE4" w:rsidRDefault="00B33637" w:rsidP="00B33637">
      <w:pPr>
        <w:rPr>
          <w:i/>
          <w:lang w:val="el-GR"/>
        </w:rPr>
        <w:sectPr w:rsidR="00B33637" w:rsidRPr="00C35BE4" w:rsidSect="00E57A86">
          <w:type w:val="continuous"/>
          <w:pgSz w:w="11906" w:h="16838" w:code="9"/>
          <w:pgMar w:top="1418" w:right="1134" w:bottom="1134" w:left="1134" w:header="709" w:footer="709" w:gutter="0"/>
          <w:cols w:num="2" w:space="708" w:equalWidth="0">
            <w:col w:w="4465" w:space="708"/>
            <w:col w:w="4465"/>
          </w:cols>
          <w:docGrid w:linePitch="360"/>
        </w:sectPr>
      </w:pPr>
    </w:p>
    <w:p w14:paraId="73034577" w14:textId="77777777" w:rsidR="00B86676" w:rsidRPr="00C35BE4" w:rsidRDefault="00B86676" w:rsidP="00B33637">
      <w:pPr>
        <w:rPr>
          <w:i/>
          <w:lang w:val="el-GR"/>
        </w:rPr>
      </w:pPr>
    </w:p>
    <w:sectPr w:rsidR="00B86676" w:rsidRPr="00C35BE4" w:rsidSect="00E57A86">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8CE2" w14:textId="77777777" w:rsidR="003A4AE0" w:rsidRDefault="003A4AE0">
      <w:r>
        <w:separator/>
      </w:r>
    </w:p>
  </w:endnote>
  <w:endnote w:type="continuationSeparator" w:id="0">
    <w:p w14:paraId="6824CA83" w14:textId="77777777" w:rsidR="003A4AE0" w:rsidRDefault="003A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9FA6" w14:textId="110A7EEB" w:rsidR="00C35BE4" w:rsidRPr="00437F0C" w:rsidRDefault="00C35BE4" w:rsidP="00EF4177">
    <w:pPr>
      <w:pStyle w:val="a8"/>
      <w:tabs>
        <w:tab w:val="clear" w:pos="9072"/>
        <w:tab w:val="right" w:pos="9540"/>
      </w:tabs>
      <w:rPr>
        <w:sz w:val="20"/>
        <w:szCs w:val="20"/>
        <w:lang w:val="en-GB"/>
      </w:rPr>
    </w:pPr>
    <w:r w:rsidRPr="00437F0C">
      <w:rPr>
        <w:sz w:val="20"/>
        <w:szCs w:val="20"/>
        <w:lang w:val="en-GB"/>
      </w:rPr>
      <w:t>van den Berg/Sprengers, “</w:t>
    </w:r>
    <w:r>
      <w:rPr>
        <w:sz w:val="20"/>
        <w:szCs w:val="20"/>
        <w:lang w:val="en-GB"/>
      </w:rPr>
      <w:t>Sector map se</w:t>
    </w:r>
    <w:r w:rsidRPr="00437F0C">
      <w:rPr>
        <w:sz w:val="20"/>
        <w:szCs w:val="20"/>
        <w:lang w:val="en-GB"/>
      </w:rPr>
      <w:t>ts care</w:t>
    </w:r>
    <w:r>
      <w:rPr>
        <w:sz w:val="20"/>
        <w:szCs w:val="20"/>
        <w:lang w:val="en-GB"/>
      </w:rPr>
      <w:t>e</w:t>
    </w:r>
    <w:r w:rsidRPr="00437F0C">
      <w:rPr>
        <w:sz w:val="20"/>
        <w:szCs w:val="20"/>
        <w:lang w:val="en-GB"/>
      </w:rPr>
      <w:t>rs and learning tracks in</w:t>
    </w:r>
    <w:r>
      <w:rPr>
        <w:sz w:val="20"/>
        <w:szCs w:val="20"/>
        <w:lang w:val="en-GB"/>
      </w:rPr>
      <w:t>to</w:t>
    </w:r>
    <w:r w:rsidRPr="00437F0C">
      <w:rPr>
        <w:sz w:val="20"/>
        <w:szCs w:val="20"/>
        <w:lang w:val="en-GB"/>
      </w:rPr>
      <w:t xml:space="preserve"> per</w:t>
    </w:r>
    <w:r>
      <w:rPr>
        <w:sz w:val="20"/>
        <w:szCs w:val="20"/>
        <w:lang w:val="en-GB"/>
      </w:rPr>
      <w:t>s</w:t>
    </w:r>
    <w:r w:rsidRPr="00437F0C">
      <w:rPr>
        <w:sz w:val="20"/>
        <w:szCs w:val="20"/>
        <w:lang w:val="en-GB"/>
      </w:rPr>
      <w:t>pective”</w:t>
    </w:r>
    <w:r>
      <w:rPr>
        <w:sz w:val="20"/>
        <w:szCs w:val="20"/>
        <w:lang w:val="en-GB"/>
      </w:rPr>
      <w:t>*</w:t>
    </w:r>
    <w:r>
      <w:rPr>
        <w:sz w:val="20"/>
        <w:szCs w:val="20"/>
        <w:lang w:val="en-GB"/>
      </w:rPr>
      <w:tab/>
    </w:r>
    <w:r>
      <w:rPr>
        <w:sz w:val="20"/>
        <w:szCs w:val="20"/>
        <w:lang w:val="el-GR"/>
      </w:rPr>
      <w:t>Σελίδα</w:t>
    </w:r>
    <w:r w:rsidRPr="00437F0C">
      <w:rPr>
        <w:sz w:val="20"/>
        <w:szCs w:val="20"/>
        <w:lang w:val="en-GB"/>
      </w:rPr>
      <w:t xml:space="preserve"> </w:t>
    </w:r>
    <w:r w:rsidRPr="004759D7">
      <w:rPr>
        <w:sz w:val="20"/>
        <w:szCs w:val="20"/>
      </w:rPr>
      <w:fldChar w:fldCharType="begin"/>
    </w:r>
    <w:r w:rsidRPr="00437F0C">
      <w:rPr>
        <w:sz w:val="20"/>
        <w:szCs w:val="20"/>
        <w:lang w:val="en-GB"/>
      </w:rPr>
      <w:instrText xml:space="preserve"> PAGE </w:instrText>
    </w:r>
    <w:r w:rsidRPr="004759D7">
      <w:rPr>
        <w:sz w:val="20"/>
        <w:szCs w:val="20"/>
      </w:rPr>
      <w:fldChar w:fldCharType="separate"/>
    </w:r>
    <w:r w:rsidR="003A4AE0">
      <w:rPr>
        <w:noProof/>
        <w:sz w:val="20"/>
        <w:szCs w:val="20"/>
        <w:lang w:val="en-GB"/>
      </w:rPr>
      <w:t>1</w:t>
    </w:r>
    <w:r w:rsidRPr="004759D7">
      <w:rPr>
        <w:sz w:val="20"/>
        <w:szCs w:val="20"/>
      </w:rPr>
      <w:fldChar w:fldCharType="end"/>
    </w:r>
    <w:r>
      <w:rPr>
        <w:sz w:val="20"/>
        <w:szCs w:val="20"/>
        <w:lang w:val="en-GB"/>
      </w:rPr>
      <w:t xml:space="preserve"> </w:t>
    </w:r>
    <w:r>
      <w:rPr>
        <w:sz w:val="20"/>
        <w:szCs w:val="20"/>
        <w:lang w:val="el-GR"/>
      </w:rPr>
      <w:t>από</w:t>
    </w:r>
    <w:r w:rsidRPr="00437F0C">
      <w:rPr>
        <w:sz w:val="20"/>
        <w:szCs w:val="20"/>
        <w:lang w:val="en-GB"/>
      </w:rPr>
      <w:t xml:space="preserve"> </w:t>
    </w:r>
    <w:r w:rsidRPr="004759D7">
      <w:rPr>
        <w:sz w:val="20"/>
        <w:szCs w:val="20"/>
      </w:rPr>
      <w:fldChar w:fldCharType="begin"/>
    </w:r>
    <w:r w:rsidRPr="00437F0C">
      <w:rPr>
        <w:sz w:val="20"/>
        <w:szCs w:val="20"/>
        <w:lang w:val="en-GB"/>
      </w:rPr>
      <w:instrText xml:space="preserve"> NUMPAGES </w:instrText>
    </w:r>
    <w:r w:rsidRPr="004759D7">
      <w:rPr>
        <w:sz w:val="20"/>
        <w:szCs w:val="20"/>
      </w:rPr>
      <w:fldChar w:fldCharType="separate"/>
    </w:r>
    <w:r w:rsidR="003A4AE0">
      <w:rPr>
        <w:noProof/>
        <w:sz w:val="20"/>
        <w:szCs w:val="20"/>
        <w:lang w:val="en-GB"/>
      </w:rPr>
      <w:t>1</w:t>
    </w:r>
    <w:r w:rsidRPr="004759D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344C2" w14:textId="77777777" w:rsidR="003A4AE0" w:rsidRDefault="003A4AE0">
      <w:r>
        <w:separator/>
      </w:r>
    </w:p>
  </w:footnote>
  <w:footnote w:type="continuationSeparator" w:id="0">
    <w:p w14:paraId="492D502F" w14:textId="77777777" w:rsidR="003A4AE0" w:rsidRDefault="003A4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0898"/>
    <w:multiLevelType w:val="hybridMultilevel"/>
    <w:tmpl w:val="A4EED4DA"/>
    <w:lvl w:ilvl="0" w:tplc="C4547BE4">
      <w:numFmt w:val="bullet"/>
      <w:lvlText w:val="-"/>
      <w:lvlJc w:val="left"/>
      <w:pPr>
        <w:tabs>
          <w:tab w:val="num" w:pos="567"/>
        </w:tabs>
        <w:ind w:left="1065" w:hanging="106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01BC9"/>
    <w:multiLevelType w:val="hybridMultilevel"/>
    <w:tmpl w:val="6EBED484"/>
    <w:lvl w:ilvl="0" w:tplc="C4547BE4">
      <w:numFmt w:val="bullet"/>
      <w:lvlText w:val="-"/>
      <w:lvlJc w:val="left"/>
      <w:pPr>
        <w:tabs>
          <w:tab w:val="num" w:pos="567"/>
        </w:tabs>
        <w:ind w:left="1065" w:hanging="106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0F"/>
    <w:rsid w:val="0000377D"/>
    <w:rsid w:val="00007784"/>
    <w:rsid w:val="0001131B"/>
    <w:rsid w:val="0001618B"/>
    <w:rsid w:val="00025A18"/>
    <w:rsid w:val="00025F14"/>
    <w:rsid w:val="0003196C"/>
    <w:rsid w:val="00046463"/>
    <w:rsid w:val="0005364B"/>
    <w:rsid w:val="000628BF"/>
    <w:rsid w:val="00064ED8"/>
    <w:rsid w:val="00065FB8"/>
    <w:rsid w:val="0006675A"/>
    <w:rsid w:val="000758A2"/>
    <w:rsid w:val="00082CBA"/>
    <w:rsid w:val="0008488D"/>
    <w:rsid w:val="0009103F"/>
    <w:rsid w:val="000914DB"/>
    <w:rsid w:val="00092834"/>
    <w:rsid w:val="0009660B"/>
    <w:rsid w:val="000A5376"/>
    <w:rsid w:val="000B194B"/>
    <w:rsid w:val="000B1D60"/>
    <w:rsid w:val="000C1800"/>
    <w:rsid w:val="000C6833"/>
    <w:rsid w:val="000C7ECF"/>
    <w:rsid w:val="000D5B34"/>
    <w:rsid w:val="000E5895"/>
    <w:rsid w:val="000E79D4"/>
    <w:rsid w:val="000E7F60"/>
    <w:rsid w:val="000F1220"/>
    <w:rsid w:val="000F531A"/>
    <w:rsid w:val="000F5F03"/>
    <w:rsid w:val="000F62FB"/>
    <w:rsid w:val="000F7137"/>
    <w:rsid w:val="001017D1"/>
    <w:rsid w:val="00105B1A"/>
    <w:rsid w:val="00106219"/>
    <w:rsid w:val="001205C7"/>
    <w:rsid w:val="001312D5"/>
    <w:rsid w:val="00133F42"/>
    <w:rsid w:val="001374FB"/>
    <w:rsid w:val="00141C08"/>
    <w:rsid w:val="00146914"/>
    <w:rsid w:val="00162105"/>
    <w:rsid w:val="00177F8E"/>
    <w:rsid w:val="001812C6"/>
    <w:rsid w:val="00183B3F"/>
    <w:rsid w:val="0019016A"/>
    <w:rsid w:val="001917AD"/>
    <w:rsid w:val="001A4466"/>
    <w:rsid w:val="001C1B77"/>
    <w:rsid w:val="001C34F6"/>
    <w:rsid w:val="001F16A0"/>
    <w:rsid w:val="001F5A94"/>
    <w:rsid w:val="001F7423"/>
    <w:rsid w:val="00204C5A"/>
    <w:rsid w:val="002150A4"/>
    <w:rsid w:val="00217AE6"/>
    <w:rsid w:val="00227BD5"/>
    <w:rsid w:val="002318AB"/>
    <w:rsid w:val="002378D5"/>
    <w:rsid w:val="00243528"/>
    <w:rsid w:val="00255255"/>
    <w:rsid w:val="0026093A"/>
    <w:rsid w:val="00266AAC"/>
    <w:rsid w:val="0027413B"/>
    <w:rsid w:val="00281D0D"/>
    <w:rsid w:val="0028437E"/>
    <w:rsid w:val="002A1603"/>
    <w:rsid w:val="002A2CC4"/>
    <w:rsid w:val="002A56F5"/>
    <w:rsid w:val="002A699D"/>
    <w:rsid w:val="002A764F"/>
    <w:rsid w:val="002C36DB"/>
    <w:rsid w:val="002C4324"/>
    <w:rsid w:val="002D0E60"/>
    <w:rsid w:val="002D3006"/>
    <w:rsid w:val="002F2FE6"/>
    <w:rsid w:val="003053BC"/>
    <w:rsid w:val="003110C8"/>
    <w:rsid w:val="0031129B"/>
    <w:rsid w:val="00331A48"/>
    <w:rsid w:val="00331B5D"/>
    <w:rsid w:val="00333C03"/>
    <w:rsid w:val="00334489"/>
    <w:rsid w:val="003376CF"/>
    <w:rsid w:val="003918A9"/>
    <w:rsid w:val="00394DAE"/>
    <w:rsid w:val="00397AA3"/>
    <w:rsid w:val="003A3461"/>
    <w:rsid w:val="003A3CBC"/>
    <w:rsid w:val="003A4AE0"/>
    <w:rsid w:val="003B60C9"/>
    <w:rsid w:val="003C160E"/>
    <w:rsid w:val="003D5CD9"/>
    <w:rsid w:val="003E0C0F"/>
    <w:rsid w:val="003E4C2C"/>
    <w:rsid w:val="003E6976"/>
    <w:rsid w:val="003E7604"/>
    <w:rsid w:val="003F1C55"/>
    <w:rsid w:val="003F20CC"/>
    <w:rsid w:val="003F2466"/>
    <w:rsid w:val="003F4366"/>
    <w:rsid w:val="00413C8D"/>
    <w:rsid w:val="004263E1"/>
    <w:rsid w:val="004322FD"/>
    <w:rsid w:val="00437F0C"/>
    <w:rsid w:val="00447E12"/>
    <w:rsid w:val="00465815"/>
    <w:rsid w:val="004665F6"/>
    <w:rsid w:val="004738CB"/>
    <w:rsid w:val="004759D7"/>
    <w:rsid w:val="00481F8D"/>
    <w:rsid w:val="00485950"/>
    <w:rsid w:val="004A0B92"/>
    <w:rsid w:val="004B31A9"/>
    <w:rsid w:val="004D07F6"/>
    <w:rsid w:val="004D1FE5"/>
    <w:rsid w:val="004E0D79"/>
    <w:rsid w:val="004E104E"/>
    <w:rsid w:val="004E3D66"/>
    <w:rsid w:val="004E6E65"/>
    <w:rsid w:val="004F4157"/>
    <w:rsid w:val="0050285E"/>
    <w:rsid w:val="00506295"/>
    <w:rsid w:val="005107CE"/>
    <w:rsid w:val="0052087A"/>
    <w:rsid w:val="005242EC"/>
    <w:rsid w:val="00526CF6"/>
    <w:rsid w:val="0053504A"/>
    <w:rsid w:val="00540A70"/>
    <w:rsid w:val="00542C57"/>
    <w:rsid w:val="005508E7"/>
    <w:rsid w:val="005524A1"/>
    <w:rsid w:val="00552A1C"/>
    <w:rsid w:val="00552F45"/>
    <w:rsid w:val="005767D6"/>
    <w:rsid w:val="00580B21"/>
    <w:rsid w:val="00581313"/>
    <w:rsid w:val="005B0FB3"/>
    <w:rsid w:val="005B2512"/>
    <w:rsid w:val="005C5E49"/>
    <w:rsid w:val="005E083B"/>
    <w:rsid w:val="005E1931"/>
    <w:rsid w:val="005E1E81"/>
    <w:rsid w:val="005E2E52"/>
    <w:rsid w:val="005F615E"/>
    <w:rsid w:val="006005F0"/>
    <w:rsid w:val="00606DFB"/>
    <w:rsid w:val="00625E6A"/>
    <w:rsid w:val="006659F8"/>
    <w:rsid w:val="00665F5F"/>
    <w:rsid w:val="00670CD0"/>
    <w:rsid w:val="00687B6E"/>
    <w:rsid w:val="0069525B"/>
    <w:rsid w:val="006A2D7D"/>
    <w:rsid w:val="006A6F0C"/>
    <w:rsid w:val="006C1D77"/>
    <w:rsid w:val="006C6413"/>
    <w:rsid w:val="006C6CA2"/>
    <w:rsid w:val="006D07E6"/>
    <w:rsid w:val="006D4872"/>
    <w:rsid w:val="006E2AD8"/>
    <w:rsid w:val="006E65F4"/>
    <w:rsid w:val="006F4B6C"/>
    <w:rsid w:val="007133DA"/>
    <w:rsid w:val="0072100F"/>
    <w:rsid w:val="00721CAB"/>
    <w:rsid w:val="007243B1"/>
    <w:rsid w:val="007246CF"/>
    <w:rsid w:val="00726269"/>
    <w:rsid w:val="00732FA0"/>
    <w:rsid w:val="00743DA8"/>
    <w:rsid w:val="00756C02"/>
    <w:rsid w:val="00760837"/>
    <w:rsid w:val="00764669"/>
    <w:rsid w:val="007652D2"/>
    <w:rsid w:val="007677B2"/>
    <w:rsid w:val="007833EA"/>
    <w:rsid w:val="00785239"/>
    <w:rsid w:val="00786C5C"/>
    <w:rsid w:val="00790500"/>
    <w:rsid w:val="00793D9B"/>
    <w:rsid w:val="00795A27"/>
    <w:rsid w:val="007A12FF"/>
    <w:rsid w:val="007A2822"/>
    <w:rsid w:val="007B2BA9"/>
    <w:rsid w:val="007B348B"/>
    <w:rsid w:val="007C07F9"/>
    <w:rsid w:val="007D15C9"/>
    <w:rsid w:val="007D6E53"/>
    <w:rsid w:val="007D724B"/>
    <w:rsid w:val="007E2A8A"/>
    <w:rsid w:val="007F142D"/>
    <w:rsid w:val="007F31FD"/>
    <w:rsid w:val="007F4438"/>
    <w:rsid w:val="007F4985"/>
    <w:rsid w:val="00803095"/>
    <w:rsid w:val="00807308"/>
    <w:rsid w:val="00810C5F"/>
    <w:rsid w:val="008171BF"/>
    <w:rsid w:val="0082014C"/>
    <w:rsid w:val="00823735"/>
    <w:rsid w:val="008260AE"/>
    <w:rsid w:val="00830349"/>
    <w:rsid w:val="00845F99"/>
    <w:rsid w:val="008551B4"/>
    <w:rsid w:val="00856585"/>
    <w:rsid w:val="0085735C"/>
    <w:rsid w:val="008725E4"/>
    <w:rsid w:val="008735B4"/>
    <w:rsid w:val="008911B3"/>
    <w:rsid w:val="00895CC3"/>
    <w:rsid w:val="008A269C"/>
    <w:rsid w:val="008B1DF5"/>
    <w:rsid w:val="008D7D28"/>
    <w:rsid w:val="008E388D"/>
    <w:rsid w:val="008E625C"/>
    <w:rsid w:val="008F6219"/>
    <w:rsid w:val="008F764A"/>
    <w:rsid w:val="0090074E"/>
    <w:rsid w:val="00904C0F"/>
    <w:rsid w:val="0090548B"/>
    <w:rsid w:val="00920EF9"/>
    <w:rsid w:val="00925258"/>
    <w:rsid w:val="0094195C"/>
    <w:rsid w:val="0095203F"/>
    <w:rsid w:val="0095787D"/>
    <w:rsid w:val="00961D8C"/>
    <w:rsid w:val="00962C1D"/>
    <w:rsid w:val="00963A05"/>
    <w:rsid w:val="00965690"/>
    <w:rsid w:val="00973104"/>
    <w:rsid w:val="009953C0"/>
    <w:rsid w:val="009A06AC"/>
    <w:rsid w:val="009A756D"/>
    <w:rsid w:val="009B0A8E"/>
    <w:rsid w:val="009B4888"/>
    <w:rsid w:val="009C423D"/>
    <w:rsid w:val="009C6BDA"/>
    <w:rsid w:val="009F7D2C"/>
    <w:rsid w:val="00A03DD0"/>
    <w:rsid w:val="00A074EA"/>
    <w:rsid w:val="00A16050"/>
    <w:rsid w:val="00A26686"/>
    <w:rsid w:val="00A35234"/>
    <w:rsid w:val="00A4026C"/>
    <w:rsid w:val="00A502F8"/>
    <w:rsid w:val="00A604BB"/>
    <w:rsid w:val="00A67C63"/>
    <w:rsid w:val="00A70082"/>
    <w:rsid w:val="00A7111A"/>
    <w:rsid w:val="00A75C86"/>
    <w:rsid w:val="00A8328D"/>
    <w:rsid w:val="00A90694"/>
    <w:rsid w:val="00A943C9"/>
    <w:rsid w:val="00AA3993"/>
    <w:rsid w:val="00AA4229"/>
    <w:rsid w:val="00AB14B7"/>
    <w:rsid w:val="00AC3765"/>
    <w:rsid w:val="00AC449D"/>
    <w:rsid w:val="00AE2788"/>
    <w:rsid w:val="00AE4769"/>
    <w:rsid w:val="00AE5F2A"/>
    <w:rsid w:val="00B21F08"/>
    <w:rsid w:val="00B22036"/>
    <w:rsid w:val="00B22643"/>
    <w:rsid w:val="00B33637"/>
    <w:rsid w:val="00B54BE4"/>
    <w:rsid w:val="00B70560"/>
    <w:rsid w:val="00B71F7E"/>
    <w:rsid w:val="00B80D8D"/>
    <w:rsid w:val="00B844E7"/>
    <w:rsid w:val="00B86676"/>
    <w:rsid w:val="00B918B8"/>
    <w:rsid w:val="00B9460F"/>
    <w:rsid w:val="00BC0B00"/>
    <w:rsid w:val="00BC3008"/>
    <w:rsid w:val="00BD2863"/>
    <w:rsid w:val="00BD7058"/>
    <w:rsid w:val="00BE3724"/>
    <w:rsid w:val="00BF2B54"/>
    <w:rsid w:val="00C01CDA"/>
    <w:rsid w:val="00C0284E"/>
    <w:rsid w:val="00C14C0A"/>
    <w:rsid w:val="00C16362"/>
    <w:rsid w:val="00C23788"/>
    <w:rsid w:val="00C30F77"/>
    <w:rsid w:val="00C311C3"/>
    <w:rsid w:val="00C34AD5"/>
    <w:rsid w:val="00C35BE4"/>
    <w:rsid w:val="00C36A37"/>
    <w:rsid w:val="00C431AB"/>
    <w:rsid w:val="00C4574B"/>
    <w:rsid w:val="00C50988"/>
    <w:rsid w:val="00C516EE"/>
    <w:rsid w:val="00C51821"/>
    <w:rsid w:val="00C52A3A"/>
    <w:rsid w:val="00C53224"/>
    <w:rsid w:val="00C53DEF"/>
    <w:rsid w:val="00C545E8"/>
    <w:rsid w:val="00C60843"/>
    <w:rsid w:val="00C93EEE"/>
    <w:rsid w:val="00C945D0"/>
    <w:rsid w:val="00CB68CA"/>
    <w:rsid w:val="00CC5953"/>
    <w:rsid w:val="00CC5CC6"/>
    <w:rsid w:val="00CD5AE4"/>
    <w:rsid w:val="00CE58DB"/>
    <w:rsid w:val="00CF081D"/>
    <w:rsid w:val="00CF308D"/>
    <w:rsid w:val="00CF40B4"/>
    <w:rsid w:val="00CF5C5C"/>
    <w:rsid w:val="00CF5DB7"/>
    <w:rsid w:val="00D01B11"/>
    <w:rsid w:val="00D0289E"/>
    <w:rsid w:val="00D049A4"/>
    <w:rsid w:val="00D12EFC"/>
    <w:rsid w:val="00D17412"/>
    <w:rsid w:val="00D174F4"/>
    <w:rsid w:val="00D17DFD"/>
    <w:rsid w:val="00D21E9C"/>
    <w:rsid w:val="00D2495D"/>
    <w:rsid w:val="00D24C95"/>
    <w:rsid w:val="00D304B4"/>
    <w:rsid w:val="00D40F55"/>
    <w:rsid w:val="00D42021"/>
    <w:rsid w:val="00D42446"/>
    <w:rsid w:val="00D75B48"/>
    <w:rsid w:val="00D80990"/>
    <w:rsid w:val="00D81B82"/>
    <w:rsid w:val="00D81D95"/>
    <w:rsid w:val="00DA7141"/>
    <w:rsid w:val="00DB5870"/>
    <w:rsid w:val="00DC2B25"/>
    <w:rsid w:val="00DC70A4"/>
    <w:rsid w:val="00DD3998"/>
    <w:rsid w:val="00DE6A93"/>
    <w:rsid w:val="00DF2336"/>
    <w:rsid w:val="00DF2BEC"/>
    <w:rsid w:val="00DF4CE2"/>
    <w:rsid w:val="00E028E2"/>
    <w:rsid w:val="00E07EB1"/>
    <w:rsid w:val="00E16007"/>
    <w:rsid w:val="00E162E1"/>
    <w:rsid w:val="00E24B0F"/>
    <w:rsid w:val="00E27ED8"/>
    <w:rsid w:val="00E413A2"/>
    <w:rsid w:val="00E54577"/>
    <w:rsid w:val="00E57A86"/>
    <w:rsid w:val="00E713AF"/>
    <w:rsid w:val="00E95EAA"/>
    <w:rsid w:val="00E96635"/>
    <w:rsid w:val="00E970AD"/>
    <w:rsid w:val="00EA41CC"/>
    <w:rsid w:val="00EA47CF"/>
    <w:rsid w:val="00EB36AB"/>
    <w:rsid w:val="00ED1CEF"/>
    <w:rsid w:val="00ED2796"/>
    <w:rsid w:val="00ED2BE3"/>
    <w:rsid w:val="00ED4042"/>
    <w:rsid w:val="00ED4534"/>
    <w:rsid w:val="00ED649B"/>
    <w:rsid w:val="00EF1726"/>
    <w:rsid w:val="00EF4177"/>
    <w:rsid w:val="00F05E36"/>
    <w:rsid w:val="00F1080A"/>
    <w:rsid w:val="00F1451D"/>
    <w:rsid w:val="00F22FB0"/>
    <w:rsid w:val="00F600A9"/>
    <w:rsid w:val="00F607B4"/>
    <w:rsid w:val="00F83847"/>
    <w:rsid w:val="00F906C8"/>
    <w:rsid w:val="00FA5A4A"/>
    <w:rsid w:val="00FC081C"/>
    <w:rsid w:val="00FC5F00"/>
    <w:rsid w:val="00FD1116"/>
    <w:rsid w:val="00FD38E5"/>
    <w:rsid w:val="00FD73C9"/>
    <w:rsid w:val="00FE1931"/>
    <w:rsid w:val="00FE3839"/>
    <w:rsid w:val="00FE6941"/>
    <w:rsid w:val="00FF0DFE"/>
    <w:rsid w:val="00FF0F41"/>
    <w:rsid w:val="00FF7C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4A43"/>
  <w15:docId w15:val="{DFFF6B94-9786-414D-B768-90A4FD3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0F"/>
    <w:rPr>
      <w:rFonts w:ascii="Garamond" w:eastAsia="SimSun" w:hAnsi="Garamond"/>
      <w:sz w:val="24"/>
      <w:szCs w:val="24"/>
      <w:lang w:eastAsia="zh-CN"/>
    </w:rPr>
  </w:style>
  <w:style w:type="paragraph" w:styleId="1">
    <w:name w:val="heading 1"/>
    <w:basedOn w:val="a0"/>
    <w:next w:val="a0"/>
    <w:link w:val="1Char"/>
    <w:autoRedefine/>
    <w:uiPriority w:val="9"/>
    <w:qFormat/>
    <w:rsid w:val="001C1B77"/>
    <w:pPr>
      <w:keepNext/>
      <w:keepLines/>
      <w:outlineLvl w:val="0"/>
    </w:pPr>
    <w:rPr>
      <w:rFonts w:asciiTheme="majorHAnsi" w:eastAsiaTheme="majorEastAsia" w:hAnsiTheme="majorHAnsi" w:cstheme="majorBidi"/>
      <w:b/>
      <w:bCs/>
      <w:color w:val="365F91" w:themeColor="accent1" w:themeShade="BF"/>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semiHidden/>
    <w:rsid w:val="003E0C0F"/>
    <w:rPr>
      <w:sz w:val="20"/>
      <w:szCs w:val="20"/>
    </w:rPr>
  </w:style>
  <w:style w:type="table" w:styleId="a5">
    <w:name w:val="Table Grid"/>
    <w:basedOn w:val="a2"/>
    <w:rsid w:val="006A6F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rsid w:val="006A6F0C"/>
    <w:rPr>
      <w:color w:val="0000FF"/>
      <w:u w:val="single"/>
    </w:rPr>
  </w:style>
  <w:style w:type="paragraph" w:styleId="a6">
    <w:name w:val="Balloon Text"/>
    <w:basedOn w:val="a"/>
    <w:semiHidden/>
    <w:rsid w:val="00F906C8"/>
    <w:rPr>
      <w:rFonts w:ascii="Tahoma" w:hAnsi="Tahoma" w:cs="Tahoma"/>
      <w:sz w:val="16"/>
      <w:szCs w:val="16"/>
    </w:rPr>
  </w:style>
  <w:style w:type="paragraph" w:styleId="a7">
    <w:name w:val="header"/>
    <w:basedOn w:val="a"/>
    <w:rsid w:val="004759D7"/>
    <w:pPr>
      <w:tabs>
        <w:tab w:val="center" w:pos="4536"/>
        <w:tab w:val="right" w:pos="9072"/>
      </w:tabs>
    </w:pPr>
  </w:style>
  <w:style w:type="paragraph" w:styleId="a8">
    <w:name w:val="footer"/>
    <w:basedOn w:val="a"/>
    <w:rsid w:val="004759D7"/>
    <w:pPr>
      <w:tabs>
        <w:tab w:val="center" w:pos="4536"/>
        <w:tab w:val="right" w:pos="9072"/>
      </w:tabs>
    </w:pPr>
  </w:style>
  <w:style w:type="paragraph" w:styleId="a9">
    <w:name w:val="Title"/>
    <w:basedOn w:val="a"/>
    <w:next w:val="a"/>
    <w:link w:val="Char"/>
    <w:uiPriority w:val="10"/>
    <w:qFormat/>
    <w:rsid w:val="00845F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1"/>
    <w:link w:val="a9"/>
    <w:uiPriority w:val="10"/>
    <w:rsid w:val="00845F9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Char">
    <w:name w:val="Επικεφαλίδα 1 Char"/>
    <w:basedOn w:val="a1"/>
    <w:link w:val="1"/>
    <w:uiPriority w:val="9"/>
    <w:rsid w:val="001C1B77"/>
    <w:rPr>
      <w:rFonts w:asciiTheme="majorHAnsi" w:eastAsiaTheme="majorEastAsia" w:hAnsiTheme="majorHAnsi" w:cstheme="majorBidi"/>
      <w:b/>
      <w:bCs/>
      <w:color w:val="365F91" w:themeColor="accent1" w:themeShade="BF"/>
      <w:sz w:val="24"/>
      <w:szCs w:val="28"/>
      <w:lang w:val="en-GB" w:eastAsia="zh-CN"/>
    </w:rPr>
  </w:style>
  <w:style w:type="paragraph" w:styleId="aa">
    <w:name w:val="List Paragraph"/>
    <w:basedOn w:val="a"/>
    <w:uiPriority w:val="34"/>
    <w:qFormat/>
    <w:rsid w:val="00B33637"/>
    <w:pPr>
      <w:ind w:left="720"/>
      <w:contextualSpacing/>
    </w:pPr>
  </w:style>
  <w:style w:type="paragraph" w:styleId="a0">
    <w:name w:val="No Spacing"/>
    <w:uiPriority w:val="1"/>
    <w:qFormat/>
    <w:rsid w:val="00C4574B"/>
    <w:rPr>
      <w:rFonts w:ascii="Garamond" w:eastAsia="SimSun" w:hAnsi="Garamond"/>
      <w:sz w:val="24"/>
      <w:szCs w:val="24"/>
      <w:lang w:eastAsia="zh-CN"/>
    </w:rPr>
  </w:style>
  <w:style w:type="character" w:styleId="ab">
    <w:name w:val="Strong"/>
    <w:basedOn w:val="a1"/>
    <w:uiPriority w:val="22"/>
    <w:qFormat/>
    <w:rsid w:val="00C5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1920</Words>
  <Characters>10369</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Brancheplattegrond brengt loopbanen en leerwegen in kaart</vt:lpstr>
      <vt:lpstr>Brancheplattegrond brengt loopbanen en leerwegen in kaart</vt:lpstr>
    </vt:vector>
  </TitlesOfParts>
  <Company>Home</Company>
  <LinksUpToDate>false</LinksUpToDate>
  <CharactersWithSpaces>12265</CharactersWithSpaces>
  <SharedDoc>false</SharedDoc>
  <HLinks>
    <vt:vector size="12" baseType="variant">
      <vt:variant>
        <vt:i4>3473480</vt:i4>
      </vt:variant>
      <vt:variant>
        <vt:i4>3</vt:i4>
      </vt:variant>
      <vt:variant>
        <vt:i4>0</vt:i4>
      </vt:variant>
      <vt:variant>
        <vt:i4>5</vt:i4>
      </vt:variant>
      <vt:variant>
        <vt:lpwstr>mailto:m.sprengers@marktmonitor.com</vt:lpwstr>
      </vt:variant>
      <vt:variant>
        <vt:lpwstr/>
      </vt:variant>
      <vt:variant>
        <vt:i4>4653137</vt:i4>
      </vt:variant>
      <vt:variant>
        <vt:i4>0</vt:i4>
      </vt:variant>
      <vt:variant>
        <vt:i4>0</vt:i4>
      </vt:variant>
      <vt:variant>
        <vt:i4>5</vt:i4>
      </vt:variant>
      <vt:variant>
        <vt:lpwstr>http://www.marktmonitor.com/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Brancheplattegrond brengt loopbanen en leerwegen in kaart</dc:title>
  <dc:creator>Harm Weistra</dc:creator>
  <cp:lastModifiedBy>Ioanna Giannouli</cp:lastModifiedBy>
  <cp:revision>7</cp:revision>
  <cp:lastPrinted>2012-06-18T08:38:00Z</cp:lastPrinted>
  <dcterms:created xsi:type="dcterms:W3CDTF">2020-11-25T07:58:00Z</dcterms:created>
  <dcterms:modified xsi:type="dcterms:W3CDTF">2020-12-03T07:33:00Z</dcterms:modified>
</cp:coreProperties>
</file>